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4600" w14:textId="77777777" w:rsidR="009B36B2" w:rsidRPr="007C26BD" w:rsidRDefault="009B36B2" w:rsidP="009B36B2">
      <w:pPr>
        <w:rPr>
          <w:b/>
          <w:bCs/>
        </w:rPr>
      </w:pPr>
      <w:r w:rsidRPr="007C26BD">
        <w:rPr>
          <w:b/>
          <w:bCs/>
        </w:rPr>
        <w:t>KREĆE IZRADA STUDIJE GEOTERMALNOG POTENCIJALA ISTRAŽNOG PROSTORA GEOTERMALNE VODE „SVETA NEDELJA 2</w:t>
      </w:r>
    </w:p>
    <w:p w14:paraId="100C4598" w14:textId="77777777" w:rsidR="009B36B2" w:rsidRDefault="009B36B2" w:rsidP="009B36B2"/>
    <w:p w14:paraId="41D698A8" w14:textId="77777777" w:rsidR="009B36B2" w:rsidRDefault="009B36B2" w:rsidP="009B36B2">
      <w:pPr>
        <w:jc w:val="both"/>
      </w:pPr>
      <w:r w:rsidRPr="000061AB">
        <w:t>Izrada dokumentacije tijekom faze istraživanja geotermalne vode na području Svete Nedelje je financiran od Islanda, Lihtenštajna i Norveške kroz Financijski mehanizam Europskog gospodarskog prostora (EGP) 2014. – 2021. uz nacionalno sufinanciranje Republike Hrvatske u okviru Programa „Energija i klimatske promjene”.</w:t>
      </w:r>
    </w:p>
    <w:p w14:paraId="60AB46F6" w14:textId="77777777" w:rsidR="009B36B2" w:rsidRDefault="009B36B2" w:rsidP="009B36B2">
      <w:pPr>
        <w:jc w:val="both"/>
      </w:pPr>
      <w:r w:rsidRPr="000061AB">
        <w:t xml:space="preserve">Grad Sveta Nedelja </w:t>
      </w:r>
      <w:r>
        <w:t xml:space="preserve">prijavio je projekt </w:t>
      </w:r>
      <w:r w:rsidRPr="000061AB">
        <w:t xml:space="preserve">pod nazivom „Izrada tehničke dokumentacije za korištenje geotermalne energije“ </w:t>
      </w:r>
      <w:r>
        <w:t xml:space="preserve">te je ostvario potpore za izradu  tehničke dokumentacije. Grad je korisnik projekta s partnerima EFLA Consulting Engineers s Islanda te tvrtkom EKOPLODOVI iz Svete Nedelje. </w:t>
      </w:r>
    </w:p>
    <w:p w14:paraId="25CE34B8" w14:textId="77777777" w:rsidR="009B36B2" w:rsidRDefault="009B36B2" w:rsidP="009B36B2">
      <w:pPr>
        <w:jc w:val="both"/>
      </w:pPr>
      <w:r>
        <w:t>Ukupna vrijednost projekta iznosi 372.006,43 Eura, od čega su bespovratna sredstva 316.205,47 Eura odnosno 85%. Projekt se provodi od 13. travnja 2022. do 13. travnja 2024. godine.</w:t>
      </w:r>
    </w:p>
    <w:p w14:paraId="72C93927" w14:textId="77777777" w:rsidR="009B36B2" w:rsidRDefault="009B36B2" w:rsidP="009B36B2">
      <w:pPr>
        <w:jc w:val="both"/>
      </w:pPr>
      <w:r>
        <w:t>Grad je proveo otvoreni postupak javne nabave za odabir izrađivača Studije geotermalnog potencijala istražnog prostora geotermalne vode Sveta Nedelja 2 te je dana 21. kolovoza 2023. godine sklopljen ugovor s tvrtkom GEODA CONSALTING d.o.o. iz Zagreba koja će biti izrađivač Studije. Vrijednost ugovorenih usluga iznosi 41.250,00 Eura s PDV-om, a od tog iznosa 85% vrijednosti čine bespovratna sredstva.</w:t>
      </w:r>
    </w:p>
    <w:p w14:paraId="2CA283DB" w14:textId="77777777" w:rsidR="009B36B2" w:rsidRDefault="009B36B2" w:rsidP="009B36B2">
      <w:pPr>
        <w:jc w:val="both"/>
      </w:pPr>
      <w:r>
        <w:t xml:space="preserve"> </w:t>
      </w:r>
      <w:r w:rsidRPr="000C2901">
        <w:t>Cilj studije je određivanje lokacija novih geotermalnih bušotina na istražnom prostoru ''Sveta Nedelja 2''. Nakon što se odrede prioritetna područja potrebno je simulirati proizvodnju iz geotermalnog ležišta, izračunati volumen vodonosnika i izraditi ekonomsku analizu geotermalnog projekta.</w:t>
      </w:r>
    </w:p>
    <w:p w14:paraId="71A9379B" w14:textId="77777777" w:rsidR="009B36B2" w:rsidRDefault="009B36B2" w:rsidP="009B36B2">
      <w:pPr>
        <w:jc w:val="both"/>
      </w:pPr>
      <w:r w:rsidRPr="008B62CE">
        <w:t>Studija uključuje prikupljanje, sistematizaciju, analizu, Interpretaciju / reinterpretaciju  geofizičkih podataka. Uz analizu postojećih i publiciranih podataka i rezultata dosadašnjih istraživanja (geoloških, geofizičkih, karotažnih, hidrodinamičkih, laboratorijskih, strukturno-tektonskih) odredit će se geološki, fizikalni, geokemijski i petrokemijski parametri karbonatnog pretkenozojskog ležišta.</w:t>
      </w:r>
    </w:p>
    <w:p w14:paraId="03C7275A" w14:textId="77777777" w:rsidR="009B36B2" w:rsidRDefault="009B36B2" w:rsidP="009B36B2">
      <w:pPr>
        <w:jc w:val="both"/>
      </w:pPr>
      <w:r w:rsidRPr="008B62CE">
        <w:t>Predviđeno je snimanje 30 MT točaka s rasporedom prikazanim na slici. Dubinski zahvat za sve točke iznosi 3500 m. Magnetotelurske podatke potrebno je obraditi, izraditi najmanje 1D/2D inverziju točaka.</w:t>
      </w:r>
    </w:p>
    <w:p w14:paraId="0A3D6CDC" w14:textId="77777777" w:rsidR="009B36B2" w:rsidRDefault="009B36B2" w:rsidP="009B36B2">
      <w:pPr>
        <w:jc w:val="both"/>
      </w:pPr>
      <w:r>
        <w:t>Nakon izrađene Studije kreće se s izradom Idejnog projekta bušotine Sveta nedjelja GT-2 s ishođenjem lokacijske dozvole i idejnog projekta bušenja bušotine.</w:t>
      </w:r>
    </w:p>
    <w:p w14:paraId="38385363" w14:textId="77777777" w:rsidR="009B36B2" w:rsidRDefault="009B36B2" w:rsidP="009B36B2">
      <w:pPr>
        <w:jc w:val="both"/>
      </w:pPr>
      <w:r>
        <w:t>Više o bespovratnim sredstvima možete pronaći na web stranicama.</w:t>
      </w:r>
    </w:p>
    <w:p w14:paraId="63E3DC92" w14:textId="77777777" w:rsidR="009B36B2" w:rsidRDefault="00EC07D2" w:rsidP="009B36B2">
      <w:pPr>
        <w:jc w:val="both"/>
      </w:pPr>
      <w:hyperlink r:id="rId9" w:history="1">
        <w:r w:rsidR="009B36B2" w:rsidRPr="001E754C">
          <w:rPr>
            <w:rStyle w:val="Hiperveza"/>
          </w:rPr>
          <w:t>https://eeagrants.hr/programi/energija-i-klimatske-promjene/</w:t>
        </w:r>
      </w:hyperlink>
    </w:p>
    <w:p w14:paraId="3791C48D" w14:textId="77777777" w:rsidR="009B36B2" w:rsidRDefault="00EC07D2" w:rsidP="009B36B2">
      <w:hyperlink r:id="rId10" w:history="1">
        <w:r w:rsidR="009B36B2" w:rsidRPr="00F92BEA">
          <w:rPr>
            <w:rStyle w:val="Hiperveza"/>
          </w:rPr>
          <w:t>https://eeagrants.org/</w:t>
        </w:r>
      </w:hyperlink>
    </w:p>
    <w:p w14:paraId="6E2E2432" w14:textId="77777777" w:rsidR="009B36B2" w:rsidRPr="000173E6" w:rsidRDefault="009B36B2" w:rsidP="009B36B2">
      <w:r>
        <w:t>Z</w:t>
      </w:r>
      <w:r w:rsidRPr="000173E6">
        <w:t xml:space="preserve">ajedno za </w:t>
      </w:r>
      <w:r w:rsidRPr="000173E6">
        <w:rPr>
          <w:color w:val="1FD17E"/>
        </w:rPr>
        <w:t>zelenu</w:t>
      </w:r>
      <w:r w:rsidRPr="000173E6">
        <w:t xml:space="preserve">, </w:t>
      </w:r>
      <w:r w:rsidRPr="000173E6">
        <w:rPr>
          <w:color w:val="FF0016"/>
        </w:rPr>
        <w:t xml:space="preserve">konkurentnu </w:t>
      </w:r>
      <w:r w:rsidRPr="000173E6">
        <w:t xml:space="preserve">i </w:t>
      </w:r>
      <w:r w:rsidRPr="000173E6">
        <w:rPr>
          <w:color w:val="002F95"/>
        </w:rPr>
        <w:t xml:space="preserve">uključivu </w:t>
      </w:r>
      <w:r w:rsidRPr="000173E6">
        <w:t>Europu</w:t>
      </w:r>
    </w:p>
    <w:p w14:paraId="7B2F7D3C" w14:textId="77777777" w:rsidR="009B36B2" w:rsidRDefault="009B36B2" w:rsidP="009B36B2">
      <w:pPr>
        <w:rPr>
          <w:sz w:val="20"/>
          <w:szCs w:val="20"/>
        </w:rPr>
      </w:pPr>
    </w:p>
    <w:p w14:paraId="67E4565D" w14:textId="77777777" w:rsidR="009B36B2" w:rsidRDefault="009B36B2" w:rsidP="009B36B2">
      <w:pPr>
        <w:jc w:val="both"/>
      </w:pPr>
      <w:r>
        <w:lastRenderedPageBreak/>
        <w:t>Projekt „</w:t>
      </w:r>
      <w:r w:rsidRPr="008B62CE">
        <w:t>Izrada tehničke dokumentacije za korištenje geotermalne energije“</w:t>
      </w:r>
      <w:r>
        <w:t xml:space="preserve"> je financiran od Islanda, Lihtenštajna i Norveške kroz Financijski mehanizam Europskog gospodarskog prostora (EGP) 2014.-2021. uz nacionalno sufinanciranje Republike Hrvatske u okviru Programa „Energija i klimatske promjene“. </w:t>
      </w:r>
      <w:r w:rsidRPr="00122ECE">
        <w:t>Održiv razvoj i zaštita okoliša ciljevi su projekta nakon konačne implementacije projekata koji slijede bušenje bušotine i dobivanje eksploatacijskog polja, smanjit će se emisija CO2 te će se koristiti energija koja je neovisna o vremenskim prilikama i cijeni energenata.</w:t>
      </w:r>
    </w:p>
    <w:p w14:paraId="35DA8423" w14:textId="77777777" w:rsidR="00373EF4" w:rsidRDefault="00373EF4" w:rsidP="009B36B2">
      <w:pPr>
        <w:jc w:val="both"/>
        <w:rPr>
          <w:i/>
          <w:iCs/>
        </w:rPr>
      </w:pPr>
    </w:p>
    <w:p w14:paraId="3DD21975" w14:textId="635E5B1E" w:rsidR="009B36B2" w:rsidRPr="00373EF4" w:rsidRDefault="009B36B2" w:rsidP="009B36B2">
      <w:pPr>
        <w:jc w:val="both"/>
        <w:rPr>
          <w:i/>
          <w:iCs/>
        </w:rPr>
      </w:pPr>
      <w:r w:rsidRPr="00373EF4">
        <w:rPr>
          <w:i/>
          <w:iCs/>
        </w:rPr>
        <w:t>Objavljeni sadržaj isključiva je odgovornost Nositelja projekta Grada Svete Nedelje te Projektnih partnera EKOPLODOVI d.o.o. i EFLA Consulting Engineers i ni na koji način se ne može smatrati da odražava stavove Upravitelja Programa „Energija i klimatske promjene“.</w:t>
      </w:r>
    </w:p>
    <w:p w14:paraId="5DC6752E" w14:textId="1577EF2B" w:rsidR="000B1C99" w:rsidRPr="006F370D" w:rsidRDefault="000B1C99" w:rsidP="000B1C99">
      <w:pPr>
        <w:tabs>
          <w:tab w:val="left" w:pos="3831"/>
        </w:tabs>
        <w:rPr>
          <w:rFonts w:ascii="Arial" w:hAnsi="Arial" w:cs="Arial"/>
        </w:rPr>
      </w:pPr>
    </w:p>
    <w:sectPr w:rsidR="000B1C99" w:rsidRPr="006F370D" w:rsidSect="000B1C99">
      <w:headerReference w:type="default" r:id="rId11"/>
      <w:footerReference w:type="default" r:id="rId12"/>
      <w:pgSz w:w="12240" w:h="15840"/>
      <w:pgMar w:top="1440" w:right="1440" w:bottom="1440" w:left="1440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5AB8" w14:textId="77777777" w:rsidR="00ED3E7E" w:rsidRDefault="00ED3E7E" w:rsidP="00F110A5">
      <w:pPr>
        <w:spacing w:after="0" w:line="240" w:lineRule="auto"/>
      </w:pPr>
      <w:r>
        <w:separator/>
      </w:r>
    </w:p>
  </w:endnote>
  <w:endnote w:type="continuationSeparator" w:id="0">
    <w:p w14:paraId="7703C6A8" w14:textId="77777777" w:rsidR="00ED3E7E" w:rsidRDefault="00ED3E7E" w:rsidP="00F1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525C" w14:textId="7AC64A53" w:rsidR="000B1C99" w:rsidRPr="00A319DF" w:rsidRDefault="000B1C99" w:rsidP="00A319DF">
    <w:pPr>
      <w:pStyle w:val="Podnoje"/>
      <w:jc w:val="center"/>
      <w:rPr>
        <w:rFonts w:ascii="Arial" w:hAnsi="Arial" w:cs="Arial"/>
        <w:b/>
        <w:bCs/>
        <w:sz w:val="20"/>
        <w:szCs w:val="20"/>
      </w:rPr>
    </w:pPr>
    <w:r w:rsidRPr="00A319DF">
      <w:rPr>
        <w:rFonts w:ascii="Arial" w:hAnsi="Arial" w:cs="Arial"/>
        <w:b/>
        <w:bCs/>
        <w:sz w:val="18"/>
        <w:szCs w:val="18"/>
      </w:rPr>
      <w:t xml:space="preserve">Zajedno za </w:t>
    </w:r>
    <w:r w:rsidRPr="00A319DF">
      <w:rPr>
        <w:rFonts w:ascii="Arial" w:hAnsi="Arial" w:cs="Arial"/>
        <w:b/>
        <w:bCs/>
        <w:color w:val="20D17F"/>
        <w:sz w:val="18"/>
        <w:szCs w:val="18"/>
      </w:rPr>
      <w:t>zelenu</w:t>
    </w:r>
    <w:r w:rsidR="00A319DF" w:rsidRPr="00A319DF">
      <w:rPr>
        <w:rFonts w:ascii="Arial" w:hAnsi="Arial" w:cs="Arial"/>
        <w:b/>
        <w:bCs/>
        <w:sz w:val="18"/>
        <w:szCs w:val="18"/>
      </w:rPr>
      <w:t xml:space="preserve"> </w:t>
    </w:r>
    <w:r w:rsidRPr="00A319DF">
      <w:rPr>
        <w:rFonts w:ascii="Arial" w:hAnsi="Arial" w:cs="Arial"/>
        <w:b/>
        <w:bCs/>
        <w:sz w:val="18"/>
        <w:szCs w:val="18"/>
      </w:rPr>
      <w:t xml:space="preserve">Europu </w:t>
    </w:r>
    <w:r w:rsidRPr="00A319DF">
      <w:rPr>
        <w:rFonts w:ascii="Courier New" w:hAnsi="Courier New" w:cs="Courier New"/>
        <w:b/>
        <w:bCs/>
        <w:sz w:val="18"/>
        <w:szCs w:val="18"/>
      </w:rPr>
      <w:t xml:space="preserve">| </w:t>
    </w:r>
    <w:r w:rsidRPr="00A319DF">
      <w:rPr>
        <w:rFonts w:ascii="Arial" w:hAnsi="Arial" w:cs="Arial"/>
        <w:b/>
        <w:bCs/>
        <w:sz w:val="18"/>
        <w:szCs w:val="18"/>
      </w:rPr>
      <w:t>www.eeagrants.hr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46EB" w14:textId="77777777" w:rsidR="00ED3E7E" w:rsidRDefault="00ED3E7E" w:rsidP="00F110A5">
      <w:pPr>
        <w:spacing w:after="0" w:line="240" w:lineRule="auto"/>
      </w:pPr>
      <w:r>
        <w:separator/>
      </w:r>
    </w:p>
  </w:footnote>
  <w:footnote w:type="continuationSeparator" w:id="0">
    <w:p w14:paraId="75F8E8FF" w14:textId="77777777" w:rsidR="00ED3E7E" w:rsidRDefault="00ED3E7E" w:rsidP="00F1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4252"/>
      <w:gridCol w:w="2409"/>
    </w:tblGrid>
    <w:tr w:rsidR="00FC12D8" w14:paraId="68A3685B" w14:textId="77777777" w:rsidTr="00FC12D8">
      <w:tc>
        <w:tcPr>
          <w:tcW w:w="2689" w:type="dxa"/>
        </w:tcPr>
        <w:p w14:paraId="725AB979" w14:textId="77777777" w:rsidR="00FC12D8" w:rsidRDefault="00FC12D8" w:rsidP="00FC12D8">
          <w:r>
            <w:rPr>
              <w:noProof/>
            </w:rPr>
            <w:drawing>
              <wp:inline distT="0" distB="0" distL="0" distR="0" wp14:anchorId="5F75558A" wp14:editId="335F7D21">
                <wp:extent cx="1080000" cy="756773"/>
                <wp:effectExtent l="0" t="0" r="6350" b="5715"/>
                <wp:docPr id="43" name="Picture 43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756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D8A5B95" w14:textId="77777777" w:rsidR="00FC12D8" w:rsidRDefault="00FC12D8" w:rsidP="00FC12D8">
          <w:r w:rsidRPr="00E4739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502756" wp14:editId="0CEF4039">
                <wp:simplePos x="0" y="0"/>
                <wp:positionH relativeFrom="margin">
                  <wp:posOffset>-3810</wp:posOffset>
                </wp:positionH>
                <wp:positionV relativeFrom="paragraph">
                  <wp:posOffset>63236</wp:posOffset>
                </wp:positionV>
                <wp:extent cx="2440305" cy="647700"/>
                <wp:effectExtent l="0" t="0" r="0" b="0"/>
                <wp:wrapNone/>
                <wp:docPr id="44" name="Picture 44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D73875-E9FC-8E91-A831-9FFCDE5B861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DD73875-E9FC-8E91-A831-9FFCDE5B86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30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9" w:type="dxa"/>
        </w:tcPr>
        <w:p w14:paraId="5FE82A16" w14:textId="654AAF82" w:rsidR="00FC12D8" w:rsidRDefault="00FC12D8" w:rsidP="00FC12D8"/>
      </w:tc>
    </w:tr>
    <w:tr w:rsidR="00FC12D8" w14:paraId="5808AA2D" w14:textId="77777777" w:rsidTr="00FC12D8">
      <w:tc>
        <w:tcPr>
          <w:tcW w:w="2689" w:type="dxa"/>
        </w:tcPr>
        <w:p w14:paraId="5FE74725" w14:textId="77777777" w:rsidR="00FC12D8" w:rsidRPr="00FC12D8" w:rsidRDefault="00FC12D8" w:rsidP="00FC12D8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52" w:type="dxa"/>
        </w:tcPr>
        <w:p w14:paraId="46A13959" w14:textId="77777777" w:rsidR="00FC12D8" w:rsidRDefault="00FC12D8" w:rsidP="00FC12D8"/>
      </w:tc>
      <w:tc>
        <w:tcPr>
          <w:tcW w:w="2409" w:type="dxa"/>
        </w:tcPr>
        <w:p w14:paraId="3221DC2E" w14:textId="77777777" w:rsidR="00FC12D8" w:rsidRDefault="00FC12D8" w:rsidP="00FC12D8"/>
      </w:tc>
    </w:tr>
  </w:tbl>
  <w:p w14:paraId="4E4B137B" w14:textId="7D3C0908" w:rsidR="00FC12D8" w:rsidRDefault="00970D56">
    <w:pPr>
      <w:pStyle w:val="Zaglavlje"/>
    </w:pPr>
    <w:r w:rsidRPr="00F110A5">
      <w:rPr>
        <w:noProof/>
      </w:rPr>
      <w:drawing>
        <wp:anchor distT="0" distB="0" distL="114300" distR="114300" simplePos="0" relativeHeight="251660288" behindDoc="0" locked="0" layoutInCell="1" allowOverlap="1" wp14:anchorId="09781729" wp14:editId="66E74F43">
          <wp:simplePos x="0" y="0"/>
          <wp:positionH relativeFrom="margin">
            <wp:posOffset>4474210</wp:posOffset>
          </wp:positionH>
          <wp:positionV relativeFrom="paragraph">
            <wp:posOffset>-942340</wp:posOffset>
          </wp:positionV>
          <wp:extent cx="1311910" cy="647700"/>
          <wp:effectExtent l="0" t="0" r="2540" b="0"/>
          <wp:wrapNone/>
          <wp:docPr id="45" name="Picture 4" descr="A picture containing qr cod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8ED056D-1D26-8FE1-52E5-788499726E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qr code&#10;&#10;Description automatically generated">
                    <a:extLst>
                      <a:ext uri="{FF2B5EF4-FFF2-40B4-BE49-F238E27FC236}">
                        <a16:creationId xmlns:a16="http://schemas.microsoft.com/office/drawing/2014/main" id="{D8ED056D-1D26-8FE1-52E5-788499726E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2B"/>
    <w:rsid w:val="00011DAC"/>
    <w:rsid w:val="00017F36"/>
    <w:rsid w:val="0004282B"/>
    <w:rsid w:val="000B1C99"/>
    <w:rsid w:val="00253F2C"/>
    <w:rsid w:val="00373EF4"/>
    <w:rsid w:val="005342D8"/>
    <w:rsid w:val="00587388"/>
    <w:rsid w:val="005B7F03"/>
    <w:rsid w:val="006E29F8"/>
    <w:rsid w:val="006F370D"/>
    <w:rsid w:val="008641AF"/>
    <w:rsid w:val="00970D56"/>
    <w:rsid w:val="009B36B2"/>
    <w:rsid w:val="009C426C"/>
    <w:rsid w:val="00A16A09"/>
    <w:rsid w:val="00A319DF"/>
    <w:rsid w:val="00AA1736"/>
    <w:rsid w:val="00C80162"/>
    <w:rsid w:val="00D5180E"/>
    <w:rsid w:val="00DD6D79"/>
    <w:rsid w:val="00DF056D"/>
    <w:rsid w:val="00EC07D2"/>
    <w:rsid w:val="00ED3E7E"/>
    <w:rsid w:val="00F110A5"/>
    <w:rsid w:val="00FC12D8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F3FB6"/>
  <w15:chartTrackingRefBased/>
  <w15:docId w15:val="{B6B4F2D5-DCF6-4F02-B948-F5B7E064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B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0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0A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110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0A5"/>
    <w:rPr>
      <w:lang w:val="hr-HR"/>
    </w:rPr>
  </w:style>
  <w:style w:type="table" w:styleId="Reetkatablice">
    <w:name w:val="Table Grid"/>
    <w:basedOn w:val="Obinatablica"/>
    <w:uiPriority w:val="39"/>
    <w:rsid w:val="00FF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B1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eagrant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eeagrants.hr/programi/energija-i-klimatske-promjen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2e94307-66ee-4771-aa01-ba6c4cb6d4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BF7E98088204E8C9DAB8B8AAA5C26" ma:contentTypeVersion="11" ma:contentTypeDescription="Create a new document." ma:contentTypeScope="" ma:versionID="67235e350987780216193d9422992037">
  <xsd:schema xmlns:xsd="http://www.w3.org/2001/XMLSchema" xmlns:xs="http://www.w3.org/2001/XMLSchema" xmlns:p="http://schemas.microsoft.com/office/2006/metadata/properties" xmlns:ns2="92e94307-66ee-4771-aa01-ba6c4cb6d429" xmlns:ns3="e7897449-8e6f-4cef-be58-e81a4abd4035" targetNamespace="http://schemas.microsoft.com/office/2006/metadata/properties" ma:root="true" ma:fieldsID="d82317dda6e6edfe2c19bbe74b6a681e" ns2:_="" ns3:_="">
    <xsd:import namespace="92e94307-66ee-4771-aa01-ba6c4cb6d429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94307-66ee-4771-aa01-ba6c4cb6d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6C8D9-B4C2-497E-859E-0F412BBFB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76120-98D9-4C56-87C3-FBD7BC73AA2F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92e94307-66ee-4771-aa01-ba6c4cb6d429"/>
  </ds:schemaRefs>
</ds:datastoreItem>
</file>

<file path=customXml/itemProps3.xml><?xml version="1.0" encoding="utf-8"?>
<ds:datastoreItem xmlns:ds="http://schemas.openxmlformats.org/officeDocument/2006/customXml" ds:itemID="{6781637A-6A1E-45A3-8B6D-09063235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94307-66ee-4771-aa01-ba6c4cb6d429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Fištrek</dc:creator>
  <cp:keywords/>
  <dc:description/>
  <cp:lastModifiedBy>Martina Fabijan</cp:lastModifiedBy>
  <cp:revision>4</cp:revision>
  <dcterms:created xsi:type="dcterms:W3CDTF">2023-09-05T09:17:00Z</dcterms:created>
  <dcterms:modified xsi:type="dcterms:W3CDTF">2023-09-05T11:03:00Z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0x010100458BF7E98088204E8C9DAB8B8AAA5C26</vt:lpwstr>
  </property>
  <property fmtid="{D5CDD505-2E9C-101B-9397-08002B2CF9AE}" pid="3" name="MediaServiceImageTags">
    <vt:lpwstr/>
  </property>
</Properties>
</file>