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8E" w:rsidRPr="00023084" w:rsidRDefault="00023084">
      <w:pPr>
        <w:jc w:val="center"/>
        <w:rPr>
          <w:rFonts w:asciiTheme="majorHAnsi" w:hAnsiTheme="majorHAnsi"/>
          <w:noProof/>
          <w:sz w:val="20"/>
          <w:lang w:val="hr-HR"/>
        </w:rPr>
      </w:pPr>
      <w:r>
        <w:rPr>
          <w:rFonts w:asciiTheme="majorHAnsi" w:hAnsiTheme="majorHAnsi"/>
          <w:noProof/>
          <w:snapToGrid/>
          <w:sz w:val="20"/>
          <w:lang w:val="hr-HR" w:eastAsia="hr-HR"/>
        </w:rPr>
        <w:drawing>
          <wp:inline distT="0" distB="0" distL="0" distR="0">
            <wp:extent cx="1293962" cy="70159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KU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52" cy="70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08E" w:rsidRPr="00023084" w:rsidRDefault="0007408E">
      <w:pPr>
        <w:jc w:val="center"/>
        <w:rPr>
          <w:rFonts w:asciiTheme="majorHAnsi" w:hAnsiTheme="majorHAnsi"/>
          <w:noProof/>
          <w:sz w:val="20"/>
          <w:lang w:val="hr-HR"/>
        </w:rPr>
      </w:pPr>
    </w:p>
    <w:p w:rsidR="00E1385F" w:rsidRPr="00023084" w:rsidRDefault="00FD1998" w:rsidP="00E1385F">
      <w:pPr>
        <w:jc w:val="center"/>
        <w:rPr>
          <w:rFonts w:asciiTheme="majorHAnsi" w:hAnsiTheme="majorHAnsi"/>
          <w:noProof/>
          <w:lang w:val="hr-HR"/>
        </w:rPr>
      </w:pPr>
      <w:r w:rsidRPr="00023084">
        <w:rPr>
          <w:rFonts w:asciiTheme="majorHAnsi" w:hAnsiTheme="majorHAnsi"/>
          <w:b/>
          <w:noProof/>
          <w:lang w:val="hr-HR"/>
        </w:rPr>
        <w:t>Zajednica kulturno-umjetničkih udruga Grada Svete Nedelje</w:t>
      </w:r>
    </w:p>
    <w:p w:rsidR="0007408E" w:rsidRPr="00023084" w:rsidRDefault="0007408E">
      <w:pPr>
        <w:jc w:val="center"/>
        <w:rPr>
          <w:rFonts w:asciiTheme="majorHAnsi" w:hAnsiTheme="majorHAnsi"/>
          <w:noProof/>
          <w:sz w:val="32"/>
          <w:lang w:val="hr-HR"/>
        </w:rPr>
      </w:pPr>
    </w:p>
    <w:p w:rsidR="0007408E" w:rsidRPr="00023084" w:rsidRDefault="0007408E">
      <w:pPr>
        <w:pStyle w:val="SubTitle2"/>
        <w:rPr>
          <w:rFonts w:asciiTheme="majorHAnsi" w:hAnsiTheme="majorHAnsi"/>
          <w:noProof/>
          <w:lang w:val="hr-HR"/>
        </w:rPr>
      </w:pPr>
    </w:p>
    <w:p w:rsidR="00331983" w:rsidRDefault="00023084" w:rsidP="00023084">
      <w:pPr>
        <w:pStyle w:val="SubTitle2"/>
        <w:tabs>
          <w:tab w:val="left" w:pos="5937"/>
        </w:tabs>
        <w:jc w:val="left"/>
        <w:rPr>
          <w:rFonts w:asciiTheme="majorHAnsi" w:hAnsiTheme="majorHAnsi"/>
          <w:noProof/>
          <w:lang w:val="hr-HR"/>
        </w:rPr>
      </w:pPr>
      <w:r>
        <w:rPr>
          <w:rFonts w:asciiTheme="majorHAnsi" w:hAnsiTheme="majorHAnsi"/>
          <w:noProof/>
          <w:lang w:val="hr-HR"/>
        </w:rPr>
        <w:tab/>
      </w:r>
    </w:p>
    <w:p w:rsidR="00023084" w:rsidRDefault="00023084" w:rsidP="00023084">
      <w:pPr>
        <w:pStyle w:val="SubTitle2"/>
        <w:tabs>
          <w:tab w:val="left" w:pos="5937"/>
        </w:tabs>
        <w:jc w:val="left"/>
        <w:rPr>
          <w:rFonts w:asciiTheme="majorHAnsi" w:hAnsiTheme="majorHAnsi"/>
          <w:noProof/>
          <w:lang w:val="hr-HR"/>
        </w:rPr>
      </w:pPr>
    </w:p>
    <w:p w:rsidR="00023084" w:rsidRPr="00023084" w:rsidRDefault="00023084" w:rsidP="00023084">
      <w:pPr>
        <w:pStyle w:val="SubTitle2"/>
        <w:tabs>
          <w:tab w:val="left" w:pos="5937"/>
        </w:tabs>
        <w:jc w:val="left"/>
        <w:rPr>
          <w:rFonts w:asciiTheme="majorHAnsi" w:hAnsiTheme="majorHAnsi"/>
          <w:noProof/>
          <w:lang w:val="hr-HR"/>
        </w:rPr>
      </w:pPr>
    </w:p>
    <w:p w:rsidR="00E1385F" w:rsidRPr="00023084" w:rsidRDefault="00FD1998" w:rsidP="00E1385F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</w:pPr>
      <w:r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 xml:space="preserve">Financiranje programa i projakata </w:t>
      </w:r>
      <w:r w:rsidR="0007136D"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>udruga u</w:t>
      </w:r>
      <w:r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 xml:space="preserve"> području kulture </w:t>
      </w:r>
      <w:r w:rsidR="00720877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>G</w:t>
      </w:r>
      <w:r w:rsidR="001A6149"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 xml:space="preserve">rada Svete Nedelje </w:t>
      </w:r>
      <w:r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 xml:space="preserve">za </w:t>
      </w:r>
      <w:r w:rsidR="0021569C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>2019</w:t>
      </w:r>
      <w:r w:rsidRPr="00023084">
        <w:rPr>
          <w:rFonts w:asciiTheme="majorHAnsi" w:hAnsiTheme="majorHAnsi"/>
          <w:b/>
          <w:bCs/>
          <w:noProof/>
          <w:sz w:val="36"/>
          <w:szCs w:val="36"/>
          <w:lang w:val="hr-HR" w:eastAsia="de-DE"/>
        </w:rPr>
        <w:t>. godinu</w:t>
      </w:r>
    </w:p>
    <w:p w:rsidR="00AC557B" w:rsidRPr="00023084" w:rsidRDefault="00AC557B" w:rsidP="00AC557B">
      <w:pPr>
        <w:pStyle w:val="SubTitle2"/>
        <w:rPr>
          <w:rFonts w:asciiTheme="majorHAnsi" w:hAnsiTheme="majorHAnsi"/>
          <w:noProof/>
          <w:lang w:val="hr-HR"/>
        </w:rPr>
      </w:pPr>
    </w:p>
    <w:p w:rsidR="00331983" w:rsidRPr="00023084" w:rsidRDefault="00331983" w:rsidP="00AC557B">
      <w:pPr>
        <w:pStyle w:val="SubTitle2"/>
        <w:rPr>
          <w:rFonts w:asciiTheme="majorHAnsi" w:hAnsiTheme="majorHAnsi"/>
          <w:noProof/>
          <w:lang w:val="hr-HR"/>
        </w:rPr>
      </w:pPr>
    </w:p>
    <w:p w:rsidR="0007408E" w:rsidRPr="00023084" w:rsidRDefault="00331983" w:rsidP="006A7719">
      <w:pPr>
        <w:pStyle w:val="SubTitle1"/>
        <w:rPr>
          <w:rFonts w:asciiTheme="majorHAnsi" w:hAnsiTheme="majorHAnsi"/>
          <w:noProof/>
          <w:lang w:val="hr-HR"/>
        </w:rPr>
      </w:pPr>
      <w:r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>Upute za prijavitelje</w:t>
      </w:r>
      <w:r w:rsidR="0007408E"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br/>
      </w:r>
    </w:p>
    <w:p w:rsidR="00331983" w:rsidRDefault="00331983" w:rsidP="00331983">
      <w:pPr>
        <w:pStyle w:val="SubTitle2"/>
        <w:rPr>
          <w:rFonts w:asciiTheme="majorHAnsi" w:hAnsiTheme="majorHAnsi"/>
          <w:noProof/>
          <w:lang w:val="hr-HR"/>
        </w:rPr>
      </w:pPr>
    </w:p>
    <w:p w:rsidR="00023084" w:rsidRDefault="00023084" w:rsidP="00331983">
      <w:pPr>
        <w:pStyle w:val="SubTitle2"/>
        <w:rPr>
          <w:rFonts w:asciiTheme="majorHAnsi" w:hAnsiTheme="majorHAnsi"/>
          <w:noProof/>
          <w:lang w:val="hr-HR"/>
        </w:rPr>
      </w:pPr>
    </w:p>
    <w:p w:rsidR="00023084" w:rsidRPr="00023084" w:rsidRDefault="00023084" w:rsidP="00331983">
      <w:pPr>
        <w:pStyle w:val="SubTitle2"/>
        <w:rPr>
          <w:rFonts w:asciiTheme="majorHAnsi" w:hAnsiTheme="majorHAnsi"/>
          <w:noProof/>
          <w:lang w:val="hr-HR"/>
        </w:rPr>
      </w:pPr>
    </w:p>
    <w:p w:rsidR="003A34E9" w:rsidRPr="00023084" w:rsidRDefault="00331983" w:rsidP="003A34E9">
      <w:pPr>
        <w:pStyle w:val="SubTitle1"/>
        <w:rPr>
          <w:rFonts w:asciiTheme="majorHAnsi" w:hAnsiTheme="majorHAnsi"/>
          <w:b w:val="0"/>
          <w:noProof/>
          <w:sz w:val="32"/>
          <w:szCs w:val="32"/>
          <w:lang w:val="hr-HR"/>
        </w:rPr>
      </w:pPr>
      <w:r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Datum </w:t>
      </w:r>
      <w:r w:rsidR="00D07D00"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>objave</w:t>
      </w:r>
      <w:r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 natječaja</w:t>
      </w:r>
      <w:r w:rsidR="00234E58"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>:</w:t>
      </w:r>
      <w:r w:rsidR="00AD0E85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 </w:t>
      </w:r>
      <w:r w:rsidR="006B2A05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>15</w:t>
      </w:r>
      <w:r w:rsidR="00234E58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>.</w:t>
      </w:r>
      <w:r w:rsidR="0096511B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 </w:t>
      </w:r>
      <w:r w:rsidR="006B2A05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>trav</w:t>
      </w:r>
      <w:r w:rsidR="00234E58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nja </w:t>
      </w:r>
      <w:r w:rsidR="0021569C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>2019</w:t>
      </w:r>
      <w:r w:rsidR="00234E58" w:rsidRPr="006B2A05">
        <w:rPr>
          <w:rFonts w:asciiTheme="majorHAnsi" w:hAnsiTheme="majorHAnsi"/>
          <w:b w:val="0"/>
          <w:noProof/>
          <w:sz w:val="32"/>
          <w:szCs w:val="32"/>
          <w:lang w:val="hr-HR"/>
        </w:rPr>
        <w:t>.</w:t>
      </w:r>
      <w:r w:rsidR="00234E58" w:rsidRPr="00023084">
        <w:rPr>
          <w:rFonts w:asciiTheme="majorHAnsi" w:hAnsiTheme="majorHAnsi"/>
          <w:b w:val="0"/>
          <w:noProof/>
          <w:sz w:val="32"/>
          <w:szCs w:val="32"/>
          <w:lang w:val="hr-HR"/>
        </w:rPr>
        <w:t xml:space="preserve"> </w:t>
      </w:r>
    </w:p>
    <w:p w:rsidR="007377DD" w:rsidRPr="00023084" w:rsidRDefault="00331983" w:rsidP="007377DD">
      <w:pPr>
        <w:pStyle w:val="SubTitle2"/>
        <w:rPr>
          <w:rFonts w:asciiTheme="majorHAnsi" w:hAnsiTheme="majorHAnsi"/>
          <w:b w:val="0"/>
          <w:noProof/>
          <w:szCs w:val="32"/>
          <w:lang w:val="hr-HR"/>
        </w:rPr>
      </w:pPr>
      <w:r w:rsidRPr="00023084">
        <w:rPr>
          <w:rFonts w:asciiTheme="majorHAnsi" w:hAnsiTheme="majorHAnsi"/>
          <w:b w:val="0"/>
          <w:noProof/>
          <w:szCs w:val="32"/>
          <w:lang w:val="hr-HR"/>
        </w:rPr>
        <w:t>Rok za dostavu prijava</w:t>
      </w:r>
      <w:r w:rsidR="00D07D00" w:rsidRPr="00023084">
        <w:rPr>
          <w:rFonts w:asciiTheme="majorHAnsi" w:hAnsiTheme="majorHAnsi"/>
          <w:b w:val="0"/>
          <w:noProof/>
          <w:szCs w:val="32"/>
          <w:lang w:val="hr-HR"/>
        </w:rPr>
        <w:t xml:space="preserve">: </w:t>
      </w:r>
      <w:r w:rsidR="006B2A05" w:rsidRPr="006B2A05">
        <w:rPr>
          <w:rFonts w:asciiTheme="majorHAnsi" w:hAnsiTheme="majorHAnsi"/>
          <w:b w:val="0"/>
          <w:noProof/>
          <w:szCs w:val="32"/>
          <w:lang w:val="hr-HR"/>
        </w:rPr>
        <w:t>15</w:t>
      </w:r>
      <w:r w:rsidR="00234E58" w:rsidRPr="006B2A05">
        <w:rPr>
          <w:rFonts w:asciiTheme="majorHAnsi" w:hAnsiTheme="majorHAnsi"/>
          <w:b w:val="0"/>
          <w:noProof/>
          <w:szCs w:val="32"/>
          <w:lang w:val="hr-HR"/>
        </w:rPr>
        <w:t xml:space="preserve">. </w:t>
      </w:r>
      <w:r w:rsidR="006B2A05" w:rsidRPr="006B2A05">
        <w:rPr>
          <w:rFonts w:asciiTheme="majorHAnsi" w:hAnsiTheme="majorHAnsi"/>
          <w:b w:val="0"/>
          <w:noProof/>
          <w:szCs w:val="32"/>
          <w:lang w:val="hr-HR"/>
        </w:rPr>
        <w:t>svib</w:t>
      </w:r>
      <w:r w:rsidR="00234E58" w:rsidRPr="006B2A05">
        <w:rPr>
          <w:rFonts w:asciiTheme="majorHAnsi" w:hAnsiTheme="majorHAnsi"/>
          <w:b w:val="0"/>
          <w:noProof/>
          <w:szCs w:val="32"/>
          <w:lang w:val="hr-HR"/>
        </w:rPr>
        <w:t xml:space="preserve">nja </w:t>
      </w:r>
      <w:r w:rsidR="0021569C" w:rsidRPr="006B2A05">
        <w:rPr>
          <w:rFonts w:asciiTheme="majorHAnsi" w:hAnsiTheme="majorHAnsi"/>
          <w:b w:val="0"/>
          <w:noProof/>
          <w:szCs w:val="32"/>
          <w:lang w:val="hr-HR"/>
        </w:rPr>
        <w:t>2019</w:t>
      </w:r>
      <w:r w:rsidR="00234E58" w:rsidRPr="006B2A05">
        <w:rPr>
          <w:rFonts w:asciiTheme="majorHAnsi" w:hAnsiTheme="majorHAnsi"/>
          <w:b w:val="0"/>
          <w:noProof/>
          <w:szCs w:val="32"/>
          <w:lang w:val="hr-HR"/>
        </w:rPr>
        <w:t>.</w:t>
      </w:r>
    </w:p>
    <w:p w:rsidR="0007408E" w:rsidRDefault="007857D2" w:rsidP="008D4C59">
      <w:pPr>
        <w:pStyle w:val="SubTitle1"/>
        <w:rPr>
          <w:rFonts w:asciiTheme="majorHAnsi" w:hAnsiTheme="majorHAnsi"/>
          <w:noProof/>
          <w:sz w:val="32"/>
          <w:lang w:val="hr-HR"/>
        </w:rPr>
      </w:pPr>
      <w:r w:rsidRPr="00023084">
        <w:rPr>
          <w:rFonts w:asciiTheme="majorHAnsi" w:hAnsiTheme="majorHAnsi"/>
          <w:b w:val="0"/>
          <w:noProof/>
          <w:lang w:val="hr-HR"/>
        </w:rPr>
        <w:br w:type="page"/>
      </w:r>
      <w:r w:rsidR="008D4C59" w:rsidRPr="00023084">
        <w:rPr>
          <w:rFonts w:asciiTheme="majorHAnsi" w:hAnsiTheme="majorHAnsi"/>
          <w:noProof/>
          <w:sz w:val="32"/>
          <w:lang w:val="hr-HR"/>
        </w:rPr>
        <w:lastRenderedPageBreak/>
        <w:t>Sadržaj</w:t>
      </w:r>
    </w:p>
    <w:p w:rsidR="00AD4D71" w:rsidRPr="00AD4D71" w:rsidRDefault="00AD4D71" w:rsidP="00AD4D71">
      <w:pPr>
        <w:pStyle w:val="SubTitle2"/>
        <w:rPr>
          <w:lang w:val="hr-HR"/>
        </w:rPr>
      </w:pPr>
    </w:p>
    <w:bookmarkStart w:id="0" w:name="_Toc448127455" w:displacedByCustomXml="next"/>
    <w:sdt>
      <w:sdtPr>
        <w:rPr>
          <w:rFonts w:ascii="Times New Roman" w:eastAsia="Times New Roman" w:hAnsi="Times New Roman" w:cs="Times New Roman"/>
          <w:b w:val="0"/>
          <w:bCs w:val="0"/>
          <w:snapToGrid w:val="0"/>
          <w:color w:val="auto"/>
          <w:sz w:val="24"/>
          <w:szCs w:val="20"/>
          <w:lang w:val="en-GB" w:eastAsia="en-US"/>
        </w:rPr>
        <w:id w:val="276067165"/>
        <w:docPartObj>
          <w:docPartGallery w:val="Table of Contents"/>
          <w:docPartUnique/>
        </w:docPartObj>
      </w:sdtPr>
      <w:sdtEndPr/>
      <w:sdtContent>
        <w:p w:rsidR="00996799" w:rsidRDefault="00996799">
          <w:pPr>
            <w:pStyle w:val="TOCNaslov"/>
          </w:pPr>
        </w:p>
        <w:p w:rsidR="005072FF" w:rsidRDefault="00996799">
          <w:pPr>
            <w:pStyle w:val="Sadraj1"/>
            <w:rPr>
              <w:rFonts w:asciiTheme="minorHAnsi" w:eastAsiaTheme="minorEastAsia" w:hAnsiTheme="minorHAnsi" w:cstheme="minorBidi"/>
              <w:caps w:val="0"/>
              <w:snapToGrid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929611" w:history="1">
            <w:r w:rsidR="005072FF" w:rsidRPr="000C2064">
              <w:rPr>
                <w:rStyle w:val="Hiperveza"/>
              </w:rPr>
              <w:t xml:space="preserve">1. FINANCIRANJE PROGRAMA I PROJAKATA UDRUGA U  PODRUČJU KULTURE ZA </w:t>
            </w:r>
            <w:r w:rsidR="0021569C">
              <w:rPr>
                <w:rStyle w:val="Hiperveza"/>
              </w:rPr>
              <w:t>2019</w:t>
            </w:r>
            <w:r w:rsidR="005072FF" w:rsidRPr="000C2064">
              <w:rPr>
                <w:rStyle w:val="Hiperveza"/>
              </w:rPr>
              <w:t>. GODINU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_Toc479929611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3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12" w:history="1">
            <w:r w:rsidR="005072FF" w:rsidRPr="000C2064">
              <w:rPr>
                <w:rStyle w:val="Hiperveza"/>
                <w:noProof/>
              </w:rPr>
              <w:t>1.1</w:t>
            </w:r>
            <w:r w:rsidR="005072FF"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noProof/>
              </w:rPr>
              <w:t>OPIS PROBLEMA ČIJEM SE RJEŠAVANJU ŽELI DOPRINIJETI OVIM NATJEČAJEM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_Toc479929612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3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13" w:history="1">
            <w:r w:rsidR="005072FF" w:rsidRPr="000C2064">
              <w:rPr>
                <w:rStyle w:val="Hiperveza"/>
                <w:noProof/>
              </w:rPr>
              <w:t>1.2</w:t>
            </w:r>
            <w:r w:rsidR="005072FF"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noProof/>
              </w:rPr>
              <w:t>CILJEVI NATJEČAJA I PRIORITETI ZA DODJELU SREDSTAVA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_Toc479929613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3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Style w:val="Hiperveza"/>
              <w:noProof/>
            </w:rPr>
          </w:pPr>
          <w:hyperlink w:anchor="_Toc479929614" w:history="1">
            <w:r w:rsidR="005072FF" w:rsidRPr="000C2064">
              <w:rPr>
                <w:rStyle w:val="Hiperveza"/>
                <w:noProof/>
              </w:rPr>
              <w:t>1.3</w:t>
            </w:r>
            <w:r w:rsidR="005072FF"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noProof/>
              </w:rPr>
              <w:t>PLANIRANI IZNOSI I UKUPNA VRIJEDNOST NATJEČAJA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_Toc479929614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3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Pr="005072FF" w:rsidRDefault="005072FF" w:rsidP="005072FF">
          <w:pPr>
            <w:rPr>
              <w:rFonts w:eastAsiaTheme="minorEastAsia"/>
            </w:rPr>
          </w:pPr>
        </w:p>
        <w:p w:rsidR="005072FF" w:rsidRDefault="009B6836">
          <w:pPr>
            <w:pStyle w:val="Sadraj1"/>
            <w:rPr>
              <w:rFonts w:asciiTheme="minorHAnsi" w:eastAsiaTheme="minorEastAsia" w:hAnsiTheme="minorHAnsi" w:cstheme="minorBidi"/>
              <w:caps w:val="0"/>
              <w:snapToGrid/>
              <w:szCs w:val="22"/>
              <w:lang w:eastAsia="hr-HR"/>
            </w:rPr>
          </w:pPr>
          <w:hyperlink w:anchor="_Toc479929615" w:history="1">
            <w:r w:rsidR="005072FF" w:rsidRPr="000C2064">
              <w:rPr>
                <w:rStyle w:val="Hiperveza"/>
              </w:rPr>
              <w:t>2.</w:t>
            </w:r>
            <w:r w:rsidR="005072FF">
              <w:rPr>
                <w:rFonts w:asciiTheme="minorHAnsi" w:eastAsiaTheme="minorEastAsia" w:hAnsiTheme="minorHAnsi" w:cstheme="minorBidi"/>
                <w:caps w:val="0"/>
                <w:snapToGrid/>
                <w:szCs w:val="22"/>
                <w:lang w:eastAsia="hr-HR"/>
              </w:rPr>
              <w:tab/>
            </w:r>
            <w:r w:rsidR="005072FF" w:rsidRPr="000C2064">
              <w:rPr>
                <w:rStyle w:val="Hiperveza"/>
              </w:rPr>
              <w:t>PRIJAVA NA NATJEČAJ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_Toc479929615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4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16" w:history="1">
            <w:r w:rsidR="005072FF" w:rsidRPr="000C2064">
              <w:rPr>
                <w:rStyle w:val="Hiperveza"/>
                <w:noProof/>
              </w:rPr>
              <w:t>2.1.  FORMALNI UVJETI NATJEČAJA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_Toc479929616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4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17" w:history="1">
            <w:r w:rsidR="005072FF" w:rsidRPr="000C2064">
              <w:rPr>
                <w:rStyle w:val="Hiperveza"/>
                <w:lang w:val="hr-HR"/>
              </w:rPr>
              <w:t>2.1.1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Prihvatljivi prijavitelji: tko može podnijeti prijavu?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_Toc479929617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4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18" w:history="1">
            <w:r w:rsidR="005072FF" w:rsidRPr="000C2064">
              <w:rPr>
                <w:rStyle w:val="Hiperveza"/>
                <w:lang w:val="hr-HR"/>
              </w:rPr>
              <w:t xml:space="preserve">2.1.2 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Prihvatljivi partneri na projektu / programu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_Toc479929618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5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19" w:history="1">
            <w:r w:rsidR="005072FF" w:rsidRPr="000C2064">
              <w:rPr>
                <w:rStyle w:val="Hiperveza"/>
                <w:lang w:val="hr-HR"/>
              </w:rPr>
              <w:t>2.1.3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Prihvatljive aktivnosti koje će se financirati putem natječaja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_Toc479929619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5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0" w:history="1">
            <w:r w:rsidR="005072FF" w:rsidRPr="000C2064">
              <w:rPr>
                <w:rStyle w:val="Hiperveza"/>
                <w:lang w:val="hr-HR"/>
              </w:rPr>
              <w:t>2.1.4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Prihvatljivi troškovi koji će se financirati ovim natječajem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_Toc479929620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6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21" w:history="1">
            <w:r w:rsidR="005072FF" w:rsidRPr="000C2064">
              <w:rPr>
                <w:rStyle w:val="Hiperveza"/>
                <w:noProof/>
              </w:rPr>
              <w:t>2.2</w:t>
            </w:r>
            <w:r w:rsidR="005072FF"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noProof/>
              </w:rPr>
              <w:t>KAKO SE PRIJAVITI?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_Toc479929621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7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2" w:history="1">
            <w:r w:rsidR="005072FF" w:rsidRPr="000C2064">
              <w:rPr>
                <w:rStyle w:val="Hiperveza"/>
                <w:lang w:val="hr-HR"/>
              </w:rPr>
              <w:t>2.2.1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Obvezan sadržaj prijave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_Toc479929622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7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3" w:history="1">
            <w:r w:rsidR="005072FF" w:rsidRPr="000C2064">
              <w:rPr>
                <w:rStyle w:val="Hiperveza"/>
                <w:lang w:val="hr-HR"/>
              </w:rPr>
              <w:t>2.2.2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Sadržaj Opisnog obrasca prijave (OP-1 kultura)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_Toc479929623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8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4" w:history="1">
            <w:r w:rsidR="005072FF" w:rsidRPr="000C2064">
              <w:rPr>
                <w:rStyle w:val="Hiperveza"/>
                <w:lang w:val="hr-HR"/>
              </w:rPr>
              <w:t>2.2.3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Sadržaj obrasca Proračuna (OP-2 kultura)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_Toc479929624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8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5" w:history="1">
            <w:r w:rsidR="005072FF" w:rsidRPr="000C2064">
              <w:rPr>
                <w:rStyle w:val="Hiperveza"/>
                <w:lang w:val="hr-HR"/>
              </w:rPr>
              <w:t>2.2.4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Gdje poslati prijavu?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_Toc479929625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8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Fonts w:asciiTheme="minorHAnsi" w:eastAsiaTheme="minorEastAsia" w:hAnsiTheme="minorHAnsi" w:cstheme="minorBidi"/>
              <w:snapToGrid/>
              <w:sz w:val="22"/>
              <w:szCs w:val="22"/>
              <w:lang w:val="hr-HR" w:eastAsia="hr-HR"/>
            </w:rPr>
          </w:pPr>
          <w:hyperlink w:anchor="_Toc479929626" w:history="1">
            <w:r w:rsidR="005072FF" w:rsidRPr="000C2064">
              <w:rPr>
                <w:rStyle w:val="Hiperveza"/>
                <w:lang w:val="hr-HR"/>
              </w:rPr>
              <w:t>2.2.5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Rok za slanje prijave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_Toc479929626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9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3"/>
            <w:rPr>
              <w:rStyle w:val="Hiperveza"/>
            </w:rPr>
          </w:pPr>
          <w:hyperlink w:anchor="_Toc479929627" w:history="1">
            <w:r w:rsidR="005072FF" w:rsidRPr="000C2064">
              <w:rPr>
                <w:rStyle w:val="Hiperveza"/>
                <w:lang w:val="hr-HR"/>
              </w:rPr>
              <w:t>2.2.6</w:t>
            </w:r>
            <w:r w:rsidR="005072FF">
              <w:rPr>
                <w:rFonts w:asciiTheme="minorHAnsi" w:eastAsiaTheme="minorEastAsia" w:hAnsiTheme="minorHAnsi" w:cstheme="minorBidi"/>
                <w:snapToGrid/>
                <w:sz w:val="22"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lang w:val="hr-HR"/>
              </w:rPr>
              <w:t>Kome se obratiti ukoliko imate pitanja?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_Toc479929627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9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Pr="005072FF" w:rsidRDefault="005072FF" w:rsidP="005072FF">
          <w:pPr>
            <w:rPr>
              <w:rFonts w:eastAsiaTheme="minorEastAsia"/>
            </w:rPr>
          </w:pPr>
        </w:p>
        <w:p w:rsidR="005072FF" w:rsidRDefault="009B6836">
          <w:pPr>
            <w:pStyle w:val="Sadraj1"/>
            <w:rPr>
              <w:rFonts w:asciiTheme="minorHAnsi" w:eastAsiaTheme="minorEastAsia" w:hAnsiTheme="minorHAnsi" w:cstheme="minorBidi"/>
              <w:caps w:val="0"/>
              <w:snapToGrid/>
              <w:szCs w:val="22"/>
              <w:lang w:eastAsia="hr-HR"/>
            </w:rPr>
          </w:pPr>
          <w:hyperlink w:anchor="_Toc479929628" w:history="1">
            <w:r w:rsidR="005072FF" w:rsidRPr="000C2064">
              <w:rPr>
                <w:rStyle w:val="Hiperveza"/>
              </w:rPr>
              <w:t>3. PROCJENA PRIJAVA I DONOŠENJE ODLUKE O DODJELI SREDSTAVA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_Toc479929628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9</w:t>
            </w:r>
            <w:r w:rsidR="005072FF">
              <w:rPr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29" w:history="1">
            <w:r w:rsidR="005072FF" w:rsidRPr="000C2064">
              <w:rPr>
                <w:rStyle w:val="Hiperveza"/>
                <w:noProof/>
              </w:rPr>
              <w:t>3.1. POSTUPAK PROVJERE I OCJENE PRIJAVA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_Toc479929629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9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Fonts w:asciiTheme="minorHAnsi" w:eastAsiaTheme="minorEastAsia" w:hAnsiTheme="minorHAnsi" w:cstheme="minorBidi"/>
              <w:noProof/>
              <w:snapToGrid/>
              <w:szCs w:val="22"/>
              <w:lang w:val="hr-HR" w:eastAsia="hr-HR"/>
            </w:rPr>
          </w:pPr>
          <w:hyperlink w:anchor="_Toc479929630" w:history="1">
            <w:r w:rsidR="005072FF" w:rsidRPr="000C2064">
              <w:rPr>
                <w:rStyle w:val="Hiperveza"/>
                <w:noProof/>
              </w:rPr>
              <w:t xml:space="preserve">3.2 </w:t>
            </w:r>
            <w:r w:rsidR="005072FF">
              <w:rPr>
                <w:rFonts w:asciiTheme="minorHAnsi" w:eastAsiaTheme="minorEastAsia" w:hAnsiTheme="minorHAnsi" w:cstheme="minorBidi"/>
                <w:noProof/>
                <w:snapToGrid/>
                <w:szCs w:val="22"/>
                <w:lang w:val="hr-HR" w:eastAsia="hr-HR"/>
              </w:rPr>
              <w:tab/>
            </w:r>
            <w:r w:rsidR="005072FF" w:rsidRPr="000C2064">
              <w:rPr>
                <w:rStyle w:val="Hiperveza"/>
                <w:noProof/>
              </w:rPr>
              <w:t>OBAVIJEST O DONESENOJ ODLUCI O DODJELI FINANCIJSKIH SREDSTAVA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_Toc479929630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11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Default="009B6836">
          <w:pPr>
            <w:pStyle w:val="Sadraj2"/>
            <w:rPr>
              <w:rStyle w:val="Hiperveza"/>
              <w:noProof/>
            </w:rPr>
          </w:pPr>
          <w:hyperlink w:anchor="_Toc479929631" w:history="1">
            <w:r w:rsidR="005072FF" w:rsidRPr="000C2064">
              <w:rPr>
                <w:rStyle w:val="Hiperveza"/>
                <w:noProof/>
              </w:rPr>
              <w:t>3.3 INDIKATIVNI KALENDAR NATJEČAJNOG POSTUPKA</w:t>
            </w:r>
            <w:r w:rsidR="005072FF">
              <w:rPr>
                <w:noProof/>
                <w:webHidden/>
              </w:rPr>
              <w:tab/>
            </w:r>
            <w:r w:rsidR="005072FF">
              <w:rPr>
                <w:noProof/>
                <w:webHidden/>
              </w:rPr>
              <w:fldChar w:fldCharType="begin"/>
            </w:r>
            <w:r w:rsidR="005072FF">
              <w:rPr>
                <w:noProof/>
                <w:webHidden/>
              </w:rPr>
              <w:instrText xml:space="preserve"> PAGEREF _Toc479929631 \h </w:instrText>
            </w:r>
            <w:r w:rsidR="005072FF">
              <w:rPr>
                <w:noProof/>
                <w:webHidden/>
              </w:rPr>
            </w:r>
            <w:r w:rsidR="005072FF">
              <w:rPr>
                <w:noProof/>
                <w:webHidden/>
              </w:rPr>
              <w:fldChar w:fldCharType="separate"/>
            </w:r>
            <w:r w:rsidR="005072FF">
              <w:rPr>
                <w:noProof/>
                <w:webHidden/>
              </w:rPr>
              <w:t>11</w:t>
            </w:r>
            <w:r w:rsidR="005072FF">
              <w:rPr>
                <w:noProof/>
                <w:webHidden/>
              </w:rPr>
              <w:fldChar w:fldCharType="end"/>
            </w:r>
          </w:hyperlink>
        </w:p>
        <w:p w:rsidR="005072FF" w:rsidRPr="005072FF" w:rsidRDefault="005072FF" w:rsidP="005072FF">
          <w:pPr>
            <w:rPr>
              <w:rFonts w:eastAsiaTheme="minorEastAsia"/>
            </w:rPr>
          </w:pPr>
        </w:p>
        <w:p w:rsidR="005072FF" w:rsidRDefault="009B6836">
          <w:pPr>
            <w:pStyle w:val="Sadraj1"/>
            <w:rPr>
              <w:rFonts w:asciiTheme="minorHAnsi" w:eastAsiaTheme="minorEastAsia" w:hAnsiTheme="minorHAnsi" w:cstheme="minorBidi"/>
              <w:caps w:val="0"/>
              <w:snapToGrid/>
              <w:szCs w:val="22"/>
              <w:lang w:eastAsia="hr-HR"/>
            </w:rPr>
          </w:pPr>
          <w:hyperlink w:anchor="_Toc479929632" w:history="1">
            <w:r w:rsidR="005072FF" w:rsidRPr="000C2064">
              <w:rPr>
                <w:rStyle w:val="Hiperveza"/>
              </w:rPr>
              <w:t>4.</w:t>
            </w:r>
            <w:r w:rsidR="005072FF">
              <w:rPr>
                <w:rFonts w:asciiTheme="minorHAnsi" w:eastAsiaTheme="minorEastAsia" w:hAnsiTheme="minorHAnsi" w:cstheme="minorBidi"/>
                <w:caps w:val="0"/>
                <w:snapToGrid/>
                <w:szCs w:val="22"/>
                <w:lang w:eastAsia="hr-HR"/>
              </w:rPr>
              <w:tab/>
            </w:r>
            <w:r w:rsidR="005072FF" w:rsidRPr="000C2064">
              <w:rPr>
                <w:rStyle w:val="Hiperveza"/>
              </w:rPr>
              <w:t>POPIS NATJEČAJNE DOKUMENTACIJE</w:t>
            </w:r>
            <w:r w:rsidR="005072FF">
              <w:rPr>
                <w:webHidden/>
              </w:rPr>
              <w:tab/>
            </w:r>
            <w:r w:rsidR="005072FF">
              <w:rPr>
                <w:webHidden/>
              </w:rPr>
              <w:fldChar w:fldCharType="begin"/>
            </w:r>
            <w:r w:rsidR="005072FF">
              <w:rPr>
                <w:webHidden/>
              </w:rPr>
              <w:instrText xml:space="preserve"> PAGEREF _Toc479929632 \h </w:instrText>
            </w:r>
            <w:r w:rsidR="005072FF">
              <w:rPr>
                <w:webHidden/>
              </w:rPr>
            </w:r>
            <w:r w:rsidR="005072FF">
              <w:rPr>
                <w:webHidden/>
              </w:rPr>
              <w:fldChar w:fldCharType="separate"/>
            </w:r>
            <w:r w:rsidR="005072FF">
              <w:rPr>
                <w:webHidden/>
              </w:rPr>
              <w:t>12</w:t>
            </w:r>
            <w:r w:rsidR="005072FF">
              <w:rPr>
                <w:webHidden/>
              </w:rPr>
              <w:fldChar w:fldCharType="end"/>
            </w:r>
          </w:hyperlink>
        </w:p>
        <w:p w:rsidR="00996799" w:rsidRDefault="00996799">
          <w:r>
            <w:rPr>
              <w:b/>
              <w:bCs/>
            </w:rPr>
            <w:fldChar w:fldCharType="end"/>
          </w:r>
        </w:p>
      </w:sdtContent>
    </w:sdt>
    <w:p w:rsidR="00E43C9F" w:rsidRDefault="00E43C9F" w:rsidP="00CE33B4">
      <w:pPr>
        <w:pStyle w:val="Naslov1"/>
      </w:pPr>
    </w:p>
    <w:p w:rsidR="00E43C9F" w:rsidRDefault="00E43C9F" w:rsidP="00CE33B4">
      <w:pPr>
        <w:pStyle w:val="Naslov1"/>
      </w:pPr>
    </w:p>
    <w:p w:rsidR="00E43C9F" w:rsidRDefault="00E43C9F" w:rsidP="00CE33B4">
      <w:pPr>
        <w:pStyle w:val="Naslov1"/>
      </w:pPr>
    </w:p>
    <w:p w:rsidR="00CE33B4" w:rsidRDefault="00CE33B4">
      <w:pPr>
        <w:rPr>
          <w:rFonts w:ascii="Arial" w:hAnsi="Arial"/>
          <w:b/>
          <w:noProof/>
          <w:kern w:val="28"/>
          <w:sz w:val="28"/>
        </w:rPr>
      </w:pPr>
      <w:r>
        <w:rPr>
          <w:noProof/>
        </w:rPr>
        <w:br w:type="page"/>
      </w:r>
    </w:p>
    <w:p w:rsidR="0007408E" w:rsidRDefault="0007408E" w:rsidP="00CE33B4">
      <w:pPr>
        <w:pStyle w:val="Naslov1"/>
      </w:pPr>
      <w:bookmarkStart w:id="1" w:name="_Toc479929611"/>
      <w:r w:rsidRPr="00CE33B4">
        <w:lastRenderedPageBreak/>
        <w:t>1.</w:t>
      </w:r>
      <w:r w:rsidR="00CE33B4" w:rsidRPr="00CE33B4">
        <w:t xml:space="preserve"> FINANCIRANJE PROGRAMA I PROJAKATA </w:t>
      </w:r>
      <w:r w:rsidR="00CE33B4">
        <w:t xml:space="preserve">UDRUGA U </w:t>
      </w:r>
      <w:r w:rsidR="00CE33B4" w:rsidRPr="00CE33B4">
        <w:t xml:space="preserve"> PODRUČJU KULTURE ZA </w:t>
      </w:r>
      <w:r w:rsidR="0021569C">
        <w:t>2019</w:t>
      </w:r>
      <w:r w:rsidR="00CE33B4" w:rsidRPr="00CE33B4">
        <w:t>. GODINU</w:t>
      </w:r>
      <w:bookmarkEnd w:id="0"/>
      <w:bookmarkEnd w:id="1"/>
    </w:p>
    <w:p w:rsidR="00CE33B4" w:rsidRPr="00CE33B4" w:rsidRDefault="00CE33B4" w:rsidP="00CE33B4"/>
    <w:p w:rsidR="0007408E" w:rsidRPr="00CE33B4" w:rsidRDefault="0007408E" w:rsidP="00CE33B4">
      <w:pPr>
        <w:pStyle w:val="Naslov2"/>
        <w:numPr>
          <w:ilvl w:val="0"/>
          <w:numId w:val="0"/>
        </w:numPr>
        <w:ind w:left="283"/>
      </w:pPr>
      <w:bookmarkStart w:id="2" w:name="_Toc448127456"/>
      <w:bookmarkStart w:id="3" w:name="_Toc479929612"/>
      <w:r w:rsidRPr="00CE33B4">
        <w:t>1.1</w:t>
      </w:r>
      <w:r w:rsidRPr="00CE33B4">
        <w:tab/>
      </w:r>
      <w:r w:rsidR="008D4C59" w:rsidRPr="00CE33B4">
        <w:t>OPIS PROBLEMA ČIJEM SE RJEŠAVANJU ŽELI DOPRINIJETI OVIM NATJEČAJEM</w:t>
      </w:r>
      <w:bookmarkEnd w:id="2"/>
      <w:bookmarkEnd w:id="3"/>
    </w:p>
    <w:p w:rsidR="00317DFE" w:rsidRPr="00996799" w:rsidRDefault="0007136D" w:rsidP="00234E58">
      <w:pPr>
        <w:pStyle w:val="Bezproreda"/>
        <w:jc w:val="both"/>
        <w:rPr>
          <w:rFonts w:asciiTheme="majorHAnsi" w:hAnsiTheme="majorHAnsi"/>
          <w:sz w:val="22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hr-HR"/>
        </w:rPr>
        <w:t>Prema Kulturnoj strategiji Grada Svete Nedelje (</w:t>
      </w:r>
      <w:r w:rsidR="00317DFE" w:rsidRPr="00996799">
        <w:rPr>
          <w:rFonts w:asciiTheme="majorHAnsi" w:eastAsia="SimSun" w:hAnsiTheme="majorHAnsi"/>
          <w:i/>
          <w:snapToGrid/>
          <w:sz w:val="22"/>
          <w:szCs w:val="24"/>
          <w:lang w:val="hr-HR" w:eastAsia="zh-CN"/>
        </w:rPr>
        <w:t>Glasnik Grada Svete Nedelje broj  12/</w:t>
      </w:r>
      <w:r w:rsidR="00974D35" w:rsidRPr="00996799">
        <w:rPr>
          <w:rFonts w:asciiTheme="majorHAnsi" w:eastAsia="SimSun" w:hAnsiTheme="majorHAnsi"/>
          <w:i/>
          <w:snapToGrid/>
          <w:sz w:val="22"/>
          <w:szCs w:val="24"/>
          <w:lang w:val="hr-HR" w:eastAsia="zh-CN"/>
        </w:rPr>
        <w:t>2016</w:t>
      </w:r>
      <w:r w:rsidR="00317DFE" w:rsidRPr="00996799">
        <w:rPr>
          <w:rFonts w:asciiTheme="majorHAnsi" w:eastAsia="SimSun" w:hAnsiTheme="majorHAnsi"/>
          <w:i/>
          <w:snapToGrid/>
          <w:sz w:val="22"/>
          <w:szCs w:val="24"/>
          <w:lang w:val="hr-HR" w:eastAsia="zh-CN"/>
        </w:rPr>
        <w:t>, dalje: Kulturna strategija</w:t>
      </w:r>
      <w:r w:rsidRPr="00996799">
        <w:rPr>
          <w:rFonts w:asciiTheme="majorHAnsi" w:hAnsiTheme="majorHAnsi"/>
          <w:noProof/>
          <w:snapToGrid/>
          <w:sz w:val="22"/>
          <w:lang w:val="hr-HR" w:eastAsia="hr-HR"/>
        </w:rPr>
        <w:t>), postojeći stupanj kulturnog djelovanja na području grada Svete Nedelje karakterizira, u prvom redu inicijativa i način promišljanja kulturnih izričaja od strane pojedine udruge ili pojedinca u kulturi. Takav individualni, neplanski i nepovezani pristup u provođenju kulturnih priredbi i događanja, rezultira često kakofonijom kulturnih zbivanja, što je posebice izraženo u pojedinim mjesecima u godini (svibanj-lipanj, prosinac). Slijedom navedenog, često dolazi do preklapanja pojedinih priredbi i događanja, što u manjoj gradskoj sredini poput Svete Nedelje, dovodi do disperzacije publike kojoj su takvi kulturni događaji i namijenjeni. Razlog tomu je često inertnost same publike (po načelu „biram samo ono što je u mom dvorištu“), ali i usitnjenost i nedovoljna atraktivnost pojedinih priredbi. Stoga, nerijetko, kvalitetni programi i projekti u kulturi ostanu slabo zamijećeni, ili ne ostvare odgovarajući doseg prema ciljanoj publici. Također, navedeno često znači i veće trošenje raspoloživih resursa, a ne polučuju očekivani učinak. Takav način upravljanja kulturnim zbivanjima u gradu ne pomaže ni razvoju kulturnog turizma, kao jednom od aduta turističke ponude Svete Nedelje.</w:t>
      </w:r>
      <w:r w:rsidR="00317DFE" w:rsidRPr="00996799">
        <w:rPr>
          <w:rFonts w:asciiTheme="majorHAnsi" w:hAnsiTheme="majorHAnsi"/>
          <w:sz w:val="22"/>
        </w:rPr>
        <w:t xml:space="preserve"> </w:t>
      </w:r>
    </w:p>
    <w:p w:rsidR="00317DFE" w:rsidRPr="00996799" w:rsidRDefault="00317DFE" w:rsidP="00317DFE">
      <w:pPr>
        <w:pStyle w:val="Bezproreda"/>
        <w:rPr>
          <w:rFonts w:asciiTheme="majorHAnsi" w:hAnsiTheme="majorHAnsi"/>
          <w:sz w:val="22"/>
        </w:rPr>
      </w:pPr>
    </w:p>
    <w:p w:rsidR="00317DFE" w:rsidRPr="00996799" w:rsidRDefault="00317DFE" w:rsidP="00234E58">
      <w:pPr>
        <w:pStyle w:val="Bezproreda"/>
        <w:jc w:val="both"/>
        <w:rPr>
          <w:rFonts w:asciiTheme="majorHAnsi" w:hAnsiTheme="majorHAnsi"/>
          <w:sz w:val="22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hr-HR"/>
        </w:rPr>
        <w:t>Posljednjih godina javljaju se, međutim i nove manifestacije, organizirane u partnerstvu loklanih udruga te prepoznate u tom smislu i od strane gradskih institucija i turističkog sektora. Takve manifestacije pokazatelj su mogućeg, novog zamašnjaka svetonedeljske kulturne ponude. Pritom, nipošto se ne smiju uzeti iz vida ili zapostaviti tradicionalne, ustaljene kulturne priredbe i događanja te rad u lokalnim udrugama u kulturi. No, i takvi temelji kulturne ponude grada,  moraju se planski povezivati u cjelinu, udruge međusobno umrežavati te dalje razvijati na dobrobit lokalne zajednice.</w:t>
      </w:r>
      <w:r w:rsidRPr="00996799">
        <w:rPr>
          <w:rFonts w:asciiTheme="majorHAnsi" w:hAnsiTheme="majorHAnsi"/>
          <w:sz w:val="22"/>
        </w:rPr>
        <w:t xml:space="preserve"> </w:t>
      </w:r>
    </w:p>
    <w:p w:rsidR="00317DFE" w:rsidRPr="00996799" w:rsidRDefault="00317DFE" w:rsidP="00317DFE">
      <w:pPr>
        <w:pStyle w:val="Bezproreda"/>
        <w:rPr>
          <w:rFonts w:asciiTheme="majorHAnsi" w:hAnsiTheme="majorHAnsi"/>
          <w:sz w:val="22"/>
        </w:rPr>
      </w:pPr>
    </w:p>
    <w:p w:rsidR="00317DFE" w:rsidRPr="00996799" w:rsidRDefault="00317DFE" w:rsidP="00234E58">
      <w:pPr>
        <w:pStyle w:val="Bezproreda"/>
        <w:jc w:val="both"/>
        <w:rPr>
          <w:rFonts w:asciiTheme="majorHAnsi" w:hAnsiTheme="majorHAnsi"/>
          <w:noProof/>
          <w:snapToGrid/>
          <w:sz w:val="22"/>
          <w:lang w:val="hr-HR" w:eastAsia="hr-HR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hr-HR"/>
        </w:rPr>
        <w:t>Ovim se natječajem, stoga, nastoji kroz financijsku podršku podupirati ciljeve definirane Kulturnom strategijom, a sve u cilju razvoja kulture na području grada Svete Nedelje kako bi se očuvali postojeći dosezi kulturnog djelovanja te osigurala budućnost.</w:t>
      </w:r>
    </w:p>
    <w:p w:rsidR="00317DFE" w:rsidRPr="00023084" w:rsidRDefault="00317DFE" w:rsidP="0007136D">
      <w:pPr>
        <w:pStyle w:val="Bezproreda"/>
        <w:rPr>
          <w:rFonts w:asciiTheme="majorHAnsi" w:hAnsiTheme="majorHAnsi"/>
          <w:b/>
          <w:smallCaps/>
          <w:noProof/>
          <w:snapToGrid/>
          <w:lang w:val="hr-HR" w:eastAsia="hr-HR"/>
        </w:rPr>
      </w:pPr>
    </w:p>
    <w:p w:rsidR="00026D5B" w:rsidRPr="00CE33B4" w:rsidRDefault="0007408E" w:rsidP="00CE33B4">
      <w:pPr>
        <w:pStyle w:val="Naslov2"/>
      </w:pPr>
      <w:bookmarkStart w:id="4" w:name="_Toc448127457"/>
      <w:bookmarkStart w:id="5" w:name="_Toc479929613"/>
      <w:r w:rsidRPr="00CE33B4">
        <w:t>1.2</w:t>
      </w:r>
      <w:r w:rsidRPr="00CE33B4">
        <w:tab/>
      </w:r>
      <w:r w:rsidR="008D4C59" w:rsidRPr="00CE33B4">
        <w:t xml:space="preserve">CILJEVI NATJEČAJA I PRIORITETI ZA </w:t>
      </w:r>
      <w:r w:rsidR="002330A5" w:rsidRPr="00CE33B4">
        <w:t>DODJELU SREDSTAVA</w:t>
      </w:r>
      <w:bookmarkEnd w:id="4"/>
      <w:bookmarkEnd w:id="5"/>
      <w:r w:rsidRPr="00CE33B4">
        <w:t xml:space="preserve"> </w:t>
      </w:r>
    </w:p>
    <w:p w:rsidR="006D3527" w:rsidRPr="00023084" w:rsidRDefault="00BF2153" w:rsidP="006D3527">
      <w:pPr>
        <w:jc w:val="both"/>
        <w:rPr>
          <w:rFonts w:asciiTheme="majorHAnsi" w:hAnsiTheme="majorHAnsi" w:cs="Arial"/>
          <w:sz w:val="22"/>
          <w:szCs w:val="22"/>
          <w:lang w:val="hr-HR"/>
        </w:rPr>
      </w:pPr>
      <w:r w:rsidRPr="00023084">
        <w:rPr>
          <w:rFonts w:asciiTheme="majorHAnsi" w:hAnsiTheme="majorHAnsi" w:cs="Arial"/>
          <w:b/>
          <w:sz w:val="22"/>
          <w:szCs w:val="22"/>
          <w:lang w:val="hr-HR"/>
        </w:rPr>
        <w:t xml:space="preserve">Osnovni cilj </w:t>
      </w:r>
      <w:r w:rsidRPr="00023084">
        <w:rPr>
          <w:rFonts w:asciiTheme="majorHAnsi" w:hAnsiTheme="majorHAnsi" w:cs="Arial"/>
          <w:sz w:val="22"/>
          <w:szCs w:val="22"/>
          <w:lang w:val="hr-HR"/>
        </w:rPr>
        <w:t>ovoga natječaja je podupirati programe i projekte u području kulture u gradu Svetoj Nedelji, u skladu s općim i posebnim strateškim ciljevima definiranim Kulturnom strategijom grada Svete Nedelje.</w:t>
      </w:r>
      <w:r w:rsidR="008627FF" w:rsidRPr="00023084">
        <w:rPr>
          <w:rFonts w:asciiTheme="majorHAnsi" w:hAnsiTheme="majorHAnsi" w:cs="Arial"/>
          <w:sz w:val="22"/>
          <w:szCs w:val="22"/>
          <w:lang w:val="hr-HR"/>
        </w:rPr>
        <w:t xml:space="preserve"> Prioritet pri dodjeli sredstava imati će programi i projekti usmjereni na odgoj i okupljanje djece i mladih, očuvanje </w:t>
      </w:r>
      <w:proofErr w:type="spellStart"/>
      <w:r w:rsidR="008627FF" w:rsidRPr="00023084">
        <w:rPr>
          <w:rFonts w:asciiTheme="majorHAnsi" w:hAnsiTheme="majorHAnsi" w:cs="Arial"/>
          <w:sz w:val="22"/>
          <w:szCs w:val="22"/>
          <w:lang w:val="hr-HR"/>
        </w:rPr>
        <w:t>svetonedeljske</w:t>
      </w:r>
      <w:proofErr w:type="spellEnd"/>
      <w:r w:rsidR="008627FF" w:rsidRPr="00023084">
        <w:rPr>
          <w:rFonts w:asciiTheme="majorHAnsi" w:hAnsiTheme="majorHAnsi" w:cs="Arial"/>
          <w:sz w:val="22"/>
          <w:szCs w:val="22"/>
          <w:lang w:val="hr-HR"/>
        </w:rPr>
        <w:t xml:space="preserve"> kulturne baštine i promociju Grada. Također, voditi će se računa i o raznolikosti kulturnih izričaja, </w:t>
      </w:r>
      <w:r w:rsidR="00CC2298" w:rsidRPr="00023084">
        <w:rPr>
          <w:rFonts w:asciiTheme="majorHAnsi" w:hAnsiTheme="majorHAnsi" w:cs="Arial"/>
          <w:sz w:val="22"/>
          <w:szCs w:val="22"/>
          <w:lang w:val="hr-HR"/>
        </w:rPr>
        <w:t xml:space="preserve">uključivanja svih dobnih skupina, </w:t>
      </w:r>
      <w:r w:rsidR="008627FF" w:rsidRPr="00023084">
        <w:rPr>
          <w:rFonts w:asciiTheme="majorHAnsi" w:hAnsiTheme="majorHAnsi" w:cs="Arial"/>
          <w:sz w:val="22"/>
          <w:szCs w:val="22"/>
          <w:lang w:val="hr-HR"/>
        </w:rPr>
        <w:t>kao i dostupnosti programa i projekata stanovništvu Grada.</w:t>
      </w:r>
    </w:p>
    <w:p w:rsidR="006D3527" w:rsidRPr="00023084" w:rsidRDefault="006D3527" w:rsidP="006D3527">
      <w:pPr>
        <w:jc w:val="both"/>
        <w:rPr>
          <w:rFonts w:asciiTheme="majorHAnsi" w:hAnsiTheme="majorHAnsi" w:cs="Arial"/>
          <w:sz w:val="22"/>
          <w:szCs w:val="22"/>
          <w:lang w:val="hr-HR"/>
        </w:rPr>
      </w:pPr>
    </w:p>
    <w:p w:rsidR="006D3527" w:rsidRPr="00023084" w:rsidRDefault="006D3527" w:rsidP="006D3527">
      <w:pPr>
        <w:jc w:val="both"/>
        <w:rPr>
          <w:rFonts w:asciiTheme="majorHAnsi" w:hAnsiTheme="majorHAnsi" w:cs="Arial"/>
          <w:sz w:val="22"/>
          <w:szCs w:val="22"/>
          <w:highlight w:val="lightGray"/>
          <w:lang w:val="hr-HR"/>
        </w:rPr>
      </w:pPr>
      <w:r w:rsidRPr="00023084">
        <w:rPr>
          <w:rFonts w:asciiTheme="majorHAnsi" w:hAnsiTheme="majorHAnsi" w:cs="Arial"/>
          <w:b/>
          <w:sz w:val="22"/>
          <w:szCs w:val="22"/>
          <w:lang w:val="hr-HR"/>
        </w:rPr>
        <w:t>Prioriteti</w:t>
      </w:r>
      <w:r w:rsidR="00317DFE" w:rsidRPr="00023084">
        <w:rPr>
          <w:rFonts w:asciiTheme="majorHAnsi" w:hAnsiTheme="majorHAnsi" w:cs="Arial"/>
          <w:sz w:val="22"/>
          <w:szCs w:val="22"/>
          <w:lang w:val="hr-HR"/>
        </w:rPr>
        <w:t xml:space="preserve"> za dodjelu sredstava definirani su sljedećim </w:t>
      </w:r>
      <w:r w:rsidR="008627FF" w:rsidRPr="00023084">
        <w:rPr>
          <w:rFonts w:asciiTheme="majorHAnsi" w:hAnsiTheme="majorHAnsi" w:cs="Arial"/>
          <w:sz w:val="22"/>
          <w:szCs w:val="22"/>
          <w:lang w:val="hr-HR"/>
        </w:rPr>
        <w:t>glavnim</w:t>
      </w:r>
      <w:r w:rsidR="00317DFE" w:rsidRPr="00023084">
        <w:rPr>
          <w:rFonts w:asciiTheme="majorHAnsi" w:hAnsiTheme="majorHAnsi" w:cs="Arial"/>
          <w:sz w:val="22"/>
          <w:szCs w:val="22"/>
          <w:lang w:val="hr-HR"/>
        </w:rPr>
        <w:t xml:space="preserve"> strateškim ciljevima iz Kulturne strategije:</w:t>
      </w:r>
    </w:p>
    <w:p w:rsidR="005F1EE9" w:rsidRPr="00023084" w:rsidRDefault="005F1EE9" w:rsidP="005F1EE9">
      <w:pPr>
        <w:jc w:val="both"/>
        <w:rPr>
          <w:rFonts w:asciiTheme="majorHAnsi" w:hAnsiTheme="majorHAnsi" w:cs="Arial"/>
          <w:sz w:val="22"/>
          <w:szCs w:val="22"/>
          <w:lang w:val="hr-HR"/>
        </w:rPr>
      </w:pPr>
    </w:p>
    <w:p w:rsidR="005F1EE9" w:rsidRPr="00023084" w:rsidRDefault="005F1EE9" w:rsidP="005F1EE9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023084">
        <w:rPr>
          <w:rFonts w:asciiTheme="majorHAnsi" w:hAnsiTheme="majorHAnsi" w:cs="Arial"/>
        </w:rPr>
        <w:t>očuvanje materijalne i nematerijalne kulturne baštine Svete Nedelje</w:t>
      </w:r>
    </w:p>
    <w:p w:rsidR="005F1EE9" w:rsidRPr="00023084" w:rsidRDefault="005F1EE9" w:rsidP="005F1EE9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023084">
        <w:rPr>
          <w:rFonts w:asciiTheme="majorHAnsi" w:hAnsiTheme="majorHAnsi" w:cs="Arial"/>
        </w:rPr>
        <w:t xml:space="preserve">poticanje razvoja različitih oblika kulturnog djelovanja </w:t>
      </w:r>
    </w:p>
    <w:p w:rsidR="005F1EE9" w:rsidRPr="00023084" w:rsidRDefault="005F1EE9" w:rsidP="005F1EE9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023084">
        <w:rPr>
          <w:rFonts w:asciiTheme="majorHAnsi" w:hAnsiTheme="majorHAnsi" w:cs="Arial"/>
        </w:rPr>
        <w:t>poticanje uključivanja građana u kulturne organizacije, udruge i projekte</w:t>
      </w:r>
    </w:p>
    <w:p w:rsidR="008D4C59" w:rsidRPr="00023084" w:rsidRDefault="005F1EE9" w:rsidP="005F1EE9">
      <w:pPr>
        <w:pStyle w:val="Odlomakpopis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023084">
        <w:rPr>
          <w:rFonts w:asciiTheme="majorHAnsi" w:hAnsiTheme="majorHAnsi" w:cs="Arial"/>
        </w:rPr>
        <w:t>jačanje kulturnog turizma i promocija Svete Nedelje kao kulturne destinacije</w:t>
      </w:r>
    </w:p>
    <w:p w:rsidR="00BF2153" w:rsidRPr="00023084" w:rsidRDefault="00BF2153" w:rsidP="00DB4235">
      <w:pPr>
        <w:pStyle w:val="Guidelines2"/>
        <w:spacing w:after="120"/>
        <w:rPr>
          <w:rFonts w:asciiTheme="majorHAnsi" w:hAnsiTheme="majorHAnsi"/>
          <w:noProof/>
          <w:sz w:val="22"/>
          <w:szCs w:val="22"/>
          <w:lang w:val="hr-HR"/>
        </w:rPr>
      </w:pPr>
    </w:p>
    <w:p w:rsidR="0007408E" w:rsidRPr="00023084" w:rsidRDefault="0007408E" w:rsidP="00CE33B4">
      <w:pPr>
        <w:pStyle w:val="Naslov2"/>
      </w:pPr>
      <w:bookmarkStart w:id="6" w:name="_Toc448127458"/>
      <w:bookmarkStart w:id="7" w:name="_Toc479929614"/>
      <w:r w:rsidRPr="00023084">
        <w:t>1.3</w:t>
      </w:r>
      <w:r w:rsidRPr="00023084">
        <w:tab/>
      </w:r>
      <w:r w:rsidR="008D4C59" w:rsidRPr="00023084">
        <w:t>PLANIRANI IZNOSI I UKUPNA VRIJEDNOST NATJEČAJA</w:t>
      </w:r>
      <w:bookmarkEnd w:id="6"/>
      <w:bookmarkEnd w:id="7"/>
    </w:p>
    <w:p w:rsidR="002265E1" w:rsidRPr="00023084" w:rsidRDefault="002265E1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Default="008D4C59" w:rsidP="00041441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(1) </w:t>
      </w:r>
      <w:r w:rsidR="00041441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Za financiranje 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programa i </w:t>
      </w:r>
      <w:r w:rsidR="00041441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projekata u okviru ovog 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>Natječaja</w:t>
      </w:r>
      <w:r w:rsidR="00041441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raspoloživ je i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znos od 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>1.</w:t>
      </w:r>
      <w:r w:rsidR="006B2A05">
        <w:rPr>
          <w:rFonts w:asciiTheme="majorHAnsi" w:hAnsiTheme="majorHAnsi"/>
          <w:noProof/>
          <w:sz w:val="22"/>
          <w:szCs w:val="22"/>
          <w:lang w:val="hr-HR"/>
        </w:rPr>
        <w:t>1</w:t>
      </w:r>
      <w:r w:rsidR="00234E58" w:rsidRPr="00023084">
        <w:rPr>
          <w:rFonts w:asciiTheme="majorHAnsi" w:hAnsiTheme="majorHAnsi"/>
          <w:noProof/>
          <w:sz w:val="22"/>
          <w:szCs w:val="22"/>
          <w:lang w:val="hr-HR"/>
        </w:rPr>
        <w:t>0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>0.000,00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kuna.</w:t>
      </w:r>
    </w:p>
    <w:p w:rsidR="00996799" w:rsidRPr="00023084" w:rsidRDefault="00996799" w:rsidP="00041441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Default="008D4C59" w:rsidP="00071418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lastRenderedPageBreak/>
        <w:t xml:space="preserve">(2) 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Najmanji iznos traženih sredstava za financiranje </w:t>
      </w:r>
      <w:r w:rsidR="00071418" w:rsidRPr="00C5580E">
        <w:rPr>
          <w:rFonts w:asciiTheme="majorHAnsi" w:hAnsiTheme="majorHAnsi"/>
          <w:b/>
          <w:noProof/>
          <w:sz w:val="22"/>
          <w:szCs w:val="22"/>
          <w:lang w:val="hr-HR"/>
        </w:rPr>
        <w:t>pro</w:t>
      </w:r>
      <w:r w:rsidR="00974D35" w:rsidRPr="00C5580E">
        <w:rPr>
          <w:rFonts w:asciiTheme="majorHAnsi" w:hAnsiTheme="majorHAnsi"/>
          <w:b/>
          <w:noProof/>
          <w:sz w:val="22"/>
          <w:szCs w:val="22"/>
          <w:lang w:val="hr-HR"/>
        </w:rPr>
        <w:t>grama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je 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>1.000,00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kuna, a najveći </w:t>
      </w:r>
      <w:r w:rsidR="00974D35" w:rsidRPr="00023084">
        <w:rPr>
          <w:rFonts w:asciiTheme="majorHAnsi" w:hAnsiTheme="majorHAnsi"/>
          <w:noProof/>
          <w:sz w:val="22"/>
          <w:szCs w:val="22"/>
          <w:lang w:val="hr-HR"/>
        </w:rPr>
        <w:t>1</w:t>
      </w:r>
      <w:r w:rsidR="00234E58" w:rsidRPr="00023084">
        <w:rPr>
          <w:rFonts w:asciiTheme="majorHAnsi" w:hAnsiTheme="majorHAnsi"/>
          <w:noProof/>
          <w:sz w:val="22"/>
          <w:szCs w:val="22"/>
          <w:lang w:val="hr-HR"/>
        </w:rPr>
        <w:t>50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>.000,00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974D35" w:rsidRPr="00023084">
        <w:rPr>
          <w:rFonts w:asciiTheme="majorHAnsi" w:hAnsiTheme="majorHAnsi"/>
          <w:noProof/>
          <w:sz w:val="22"/>
          <w:szCs w:val="22"/>
          <w:lang w:val="hr-HR"/>
        </w:rPr>
        <w:t>kuna, a s ciljem omogućavnja provođenja predloženog programa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996799" w:rsidRPr="00023084" w:rsidRDefault="00996799" w:rsidP="00071418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974D35" w:rsidRDefault="008D4C59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(3) </w:t>
      </w:r>
      <w:r w:rsidR="00974D3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Najmanji iznos traženih sredstava za financiranje </w:t>
      </w:r>
      <w:r w:rsidR="00974D35" w:rsidRPr="00C5580E">
        <w:rPr>
          <w:rFonts w:asciiTheme="majorHAnsi" w:hAnsiTheme="majorHAnsi"/>
          <w:b/>
          <w:noProof/>
          <w:sz w:val="22"/>
          <w:szCs w:val="22"/>
          <w:lang w:val="hr-HR"/>
        </w:rPr>
        <w:t>projekta</w:t>
      </w:r>
      <w:r w:rsidR="00974D3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je 1.000,00 kuna, a najveći 30.000,00 kuna, a s ciljem omogućavnja provođenja predloženog programa</w:t>
      </w:r>
      <w:r w:rsidR="005B1706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5B1706" w:rsidRDefault="005B1706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B96E49" w:rsidRDefault="00CF1E64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(4)</w:t>
      </w:r>
      <w:r w:rsidR="00C5580E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5B1706" w:rsidRPr="00C5580E">
        <w:rPr>
          <w:rFonts w:asciiTheme="majorHAnsi" w:hAnsiTheme="majorHAnsi"/>
          <w:noProof/>
          <w:sz w:val="22"/>
          <w:szCs w:val="22"/>
          <w:lang w:val="hr-HR"/>
        </w:rPr>
        <w:t xml:space="preserve">Za programe i projekte koji udruga koji su financirani od strane Davatelja financijskih sredstava 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kroz natječaje u 201</w:t>
      </w:r>
      <w:r w:rsidR="008F75DC">
        <w:rPr>
          <w:rFonts w:asciiTheme="majorHAnsi" w:hAnsiTheme="majorHAnsi"/>
          <w:noProof/>
          <w:sz w:val="22"/>
          <w:szCs w:val="22"/>
          <w:lang w:val="hr-HR"/>
        </w:rPr>
        <w:t>7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. i 201</w:t>
      </w:r>
      <w:r w:rsidR="008F75DC">
        <w:rPr>
          <w:rFonts w:asciiTheme="majorHAnsi" w:hAnsiTheme="majorHAnsi"/>
          <w:noProof/>
          <w:sz w:val="22"/>
          <w:szCs w:val="22"/>
          <w:lang w:val="hr-HR"/>
        </w:rPr>
        <w:t>8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. godinu</w:t>
      </w:r>
      <w:r w:rsidR="005B1706" w:rsidRPr="00C5580E">
        <w:rPr>
          <w:rFonts w:asciiTheme="majorHAnsi" w:hAnsiTheme="majorHAnsi"/>
          <w:noProof/>
          <w:sz w:val="22"/>
          <w:szCs w:val="22"/>
          <w:lang w:val="hr-HR"/>
        </w:rPr>
        <w:t xml:space="preserve">, prijavitelji </w:t>
      </w:r>
      <w:r w:rsidR="005B1706" w:rsidRPr="003B3E63">
        <w:rPr>
          <w:rFonts w:asciiTheme="majorHAnsi" w:hAnsiTheme="majorHAnsi"/>
          <w:b/>
          <w:noProof/>
          <w:sz w:val="22"/>
          <w:szCs w:val="22"/>
          <w:lang w:val="hr-HR"/>
        </w:rPr>
        <w:t>ne mogu</w:t>
      </w:r>
      <w:r w:rsidR="005B1706" w:rsidRPr="00C5580E">
        <w:rPr>
          <w:rFonts w:asciiTheme="majorHAnsi" w:hAnsiTheme="majorHAnsi"/>
          <w:noProof/>
          <w:sz w:val="22"/>
          <w:szCs w:val="22"/>
          <w:lang w:val="hr-HR"/>
        </w:rPr>
        <w:t xml:space="preserve"> u svojim prijavama zatražiti financiranje programa ili projekta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 xml:space="preserve"> za </w:t>
      </w:r>
      <w:r w:rsidR="0021569C">
        <w:rPr>
          <w:rFonts w:asciiTheme="majorHAnsi" w:hAnsiTheme="majorHAnsi"/>
          <w:noProof/>
          <w:sz w:val="22"/>
          <w:szCs w:val="22"/>
          <w:lang w:val="hr-HR"/>
        </w:rPr>
        <w:t>2019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.</w:t>
      </w:r>
      <w:r w:rsidR="008F75DC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godinu</w:t>
      </w:r>
      <w:r w:rsidR="005B1706" w:rsidRPr="00C5580E">
        <w:rPr>
          <w:rFonts w:asciiTheme="majorHAnsi" w:hAnsiTheme="majorHAnsi"/>
          <w:noProof/>
          <w:sz w:val="22"/>
          <w:szCs w:val="22"/>
          <w:lang w:val="hr-HR"/>
        </w:rPr>
        <w:t xml:space="preserve"> u iznosima koji </w:t>
      </w:r>
      <w:r w:rsidR="005B1706" w:rsidRPr="003B3E63">
        <w:rPr>
          <w:rFonts w:asciiTheme="majorHAnsi" w:hAnsiTheme="majorHAnsi"/>
          <w:noProof/>
          <w:sz w:val="22"/>
          <w:szCs w:val="22"/>
          <w:lang w:val="hr-HR"/>
        </w:rPr>
        <w:t>premašuju</w:t>
      </w:r>
      <w:r w:rsidR="005B1706" w:rsidRP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 prosječan iznos odobrenih sredstava u posljednje dvije godine, uvećan za </w:t>
      </w:r>
      <w:r w:rsidR="00C5580E" w:rsidRP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najviše </w:t>
      </w:r>
      <w:r w:rsidR="00B96E49" w:rsidRPr="00D86FE1">
        <w:rPr>
          <w:rFonts w:asciiTheme="majorHAnsi" w:hAnsiTheme="majorHAnsi"/>
          <w:b/>
          <w:noProof/>
          <w:sz w:val="22"/>
          <w:szCs w:val="22"/>
          <w:lang w:val="hr-HR"/>
        </w:rPr>
        <w:t>20%</w:t>
      </w:r>
      <w:r w:rsidR="00B96E49" w:rsidRPr="00C5580E">
        <w:rPr>
          <w:rFonts w:asciiTheme="majorHAnsi" w:hAnsiTheme="majorHAnsi"/>
          <w:noProof/>
          <w:sz w:val="22"/>
          <w:szCs w:val="22"/>
          <w:lang w:val="hr-HR"/>
        </w:rPr>
        <w:t>.</w:t>
      </w:r>
      <w:r w:rsidR="00B96E49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</w:p>
    <w:p w:rsidR="00996799" w:rsidRPr="00023084" w:rsidRDefault="00996799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Default="00974D35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CF1E64">
        <w:rPr>
          <w:rFonts w:asciiTheme="majorHAnsi" w:hAnsiTheme="majorHAnsi"/>
          <w:noProof/>
          <w:sz w:val="22"/>
          <w:szCs w:val="22"/>
          <w:lang w:val="hr-HR"/>
        </w:rPr>
        <w:t>5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>P</w:t>
      </w:r>
      <w:r w:rsidR="005F666D" w:rsidRPr="00023084">
        <w:rPr>
          <w:rFonts w:asciiTheme="majorHAnsi" w:hAnsiTheme="majorHAnsi"/>
          <w:noProof/>
          <w:sz w:val="22"/>
          <w:szCs w:val="22"/>
          <w:lang w:val="hr-HR"/>
        </w:rPr>
        <w:t>rogrami i p</w:t>
      </w:r>
      <w:r w:rsidR="0007141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rojekti se mogu financirati u 100% iznosu ukupnih prihvatljivih troškova projekta, pri čemu potencijalni prijavitelji i partneri nisu dužni osigurati sufinanciranje iz vlastitih sredstva. </w:t>
      </w:r>
    </w:p>
    <w:p w:rsidR="00B96E49" w:rsidRDefault="00B96E49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974D35" w:rsidRDefault="00974D35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CF1E64">
        <w:rPr>
          <w:rFonts w:asciiTheme="majorHAnsi" w:hAnsiTheme="majorHAnsi"/>
          <w:noProof/>
          <w:sz w:val="22"/>
          <w:szCs w:val="22"/>
          <w:lang w:val="hr-HR"/>
        </w:rPr>
        <w:t>6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)</w:t>
      </w:r>
      <w:r w:rsidRPr="00023084">
        <w:rPr>
          <w:rFonts w:asciiTheme="majorHAnsi" w:hAnsiTheme="majorHAnsi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Ovim javnim natječajem davatelj financijskih podrški financirat će </w:t>
      </w:r>
      <w:r w:rsidR="006F187A" w:rsidRPr="00023084">
        <w:rPr>
          <w:rFonts w:asciiTheme="majorHAnsi" w:hAnsiTheme="majorHAnsi"/>
          <w:noProof/>
          <w:sz w:val="22"/>
          <w:szCs w:val="22"/>
          <w:lang w:val="hr-HR"/>
        </w:rPr>
        <w:t>do 2</w:t>
      </w:r>
      <w:r w:rsidR="00630404">
        <w:rPr>
          <w:rFonts w:asciiTheme="majorHAnsi" w:hAnsiTheme="majorHAnsi"/>
          <w:noProof/>
          <w:sz w:val="22"/>
          <w:szCs w:val="22"/>
          <w:lang w:val="hr-HR"/>
        </w:rPr>
        <w:t>5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programa i </w:t>
      </w:r>
      <w:r w:rsidR="006F187A" w:rsidRPr="00023084">
        <w:rPr>
          <w:rFonts w:asciiTheme="majorHAnsi" w:hAnsiTheme="majorHAnsi"/>
          <w:noProof/>
          <w:sz w:val="22"/>
          <w:szCs w:val="22"/>
          <w:lang w:val="hr-HR"/>
        </w:rPr>
        <w:t>d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o 2</w:t>
      </w:r>
      <w:r w:rsidR="00630404">
        <w:rPr>
          <w:rFonts w:asciiTheme="majorHAnsi" w:hAnsiTheme="majorHAnsi"/>
          <w:noProof/>
          <w:sz w:val="22"/>
          <w:szCs w:val="22"/>
          <w:lang w:val="hr-HR"/>
        </w:rPr>
        <w:t>0</w:t>
      </w:r>
      <w:bookmarkStart w:id="8" w:name="_GoBack"/>
      <w:bookmarkEnd w:id="8"/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projekata.</w:t>
      </w:r>
    </w:p>
    <w:p w:rsidR="00996799" w:rsidRPr="00023084" w:rsidRDefault="00996799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6F187A" w:rsidRDefault="006F187A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CF1E64">
        <w:rPr>
          <w:rFonts w:asciiTheme="majorHAnsi" w:hAnsiTheme="majorHAnsi"/>
          <w:noProof/>
          <w:sz w:val="22"/>
          <w:szCs w:val="22"/>
          <w:lang w:val="hr-HR"/>
        </w:rPr>
        <w:t>7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) Svakom prijavitelju može se financirati najviše 1 program i </w:t>
      </w:r>
      <w:r w:rsidR="00023084" w:rsidRPr="00023084">
        <w:rPr>
          <w:rFonts w:asciiTheme="majorHAnsi" w:hAnsiTheme="majorHAnsi"/>
          <w:noProof/>
          <w:sz w:val="22"/>
          <w:szCs w:val="22"/>
          <w:lang w:val="hr-HR"/>
        </w:rPr>
        <w:t>1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projekt. Iznimno</w:t>
      </w:r>
      <w:r w:rsidR="00023084" w:rsidRPr="00023084">
        <w:rPr>
          <w:rFonts w:asciiTheme="majorHAnsi" w:hAnsiTheme="majorHAnsi"/>
          <w:noProof/>
          <w:sz w:val="22"/>
          <w:szCs w:val="22"/>
          <w:lang w:val="hr-HR"/>
        </w:rPr>
        <w:t>, u slučaju da se prijava drugog projekta odnosi na putovanje u inozemstvo ili je projekt ocijenjen iznimno značajnim te je predložen za dodatno financiranje od strane Povjerenstva za ocjenu, prijavitelju se može financirati 1 dodatan projekt (odnosno, ukupno 1 program i 2 projekta).</w:t>
      </w:r>
    </w:p>
    <w:p w:rsidR="00C5580E" w:rsidRDefault="00C5580E" w:rsidP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8D4C59">
      <w:pPr>
        <w:ind w:left="720"/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07408E" w:rsidRPr="00023084" w:rsidRDefault="0007408E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07408E" w:rsidRDefault="002F3F27" w:rsidP="00CE33B4">
      <w:pPr>
        <w:pStyle w:val="Naslov1"/>
        <w:rPr>
          <w:lang w:val="hr-HR"/>
        </w:rPr>
      </w:pPr>
      <w:r w:rsidRPr="00023084">
        <w:rPr>
          <w:sz w:val="22"/>
          <w:szCs w:val="22"/>
          <w:lang w:val="hr-HR"/>
        </w:rPr>
        <w:t xml:space="preserve"> </w:t>
      </w:r>
      <w:bookmarkStart w:id="9" w:name="_Toc479929615"/>
      <w:r w:rsidR="0007408E" w:rsidRPr="00023084">
        <w:rPr>
          <w:lang w:val="hr-HR"/>
        </w:rPr>
        <w:t>2.</w:t>
      </w:r>
      <w:r w:rsidR="0007408E" w:rsidRPr="00023084">
        <w:rPr>
          <w:lang w:val="hr-HR"/>
        </w:rPr>
        <w:tab/>
      </w:r>
      <w:r w:rsidR="00CE33B4">
        <w:rPr>
          <w:lang w:val="hr-HR"/>
        </w:rPr>
        <w:t>PRIJAVA NA NATJEČAJ</w:t>
      </w:r>
      <w:bookmarkEnd w:id="9"/>
    </w:p>
    <w:p w:rsidR="00CE33B4" w:rsidRPr="00CE33B4" w:rsidRDefault="00CE33B4" w:rsidP="00CE33B4">
      <w:pPr>
        <w:rPr>
          <w:lang w:val="hr-HR"/>
        </w:rPr>
      </w:pPr>
    </w:p>
    <w:p w:rsidR="00CE33B4" w:rsidRPr="00CE33B4" w:rsidRDefault="00CE33B4" w:rsidP="00CE33B4">
      <w:pPr>
        <w:pStyle w:val="Naslov2"/>
      </w:pPr>
      <w:bookmarkStart w:id="10" w:name="_Toc479929616"/>
      <w:r>
        <w:t>2.1.  FORMALNI UVJETI NATJEČAJA</w:t>
      </w:r>
      <w:bookmarkEnd w:id="10"/>
    </w:p>
    <w:p w:rsidR="0007408E" w:rsidRDefault="0007408E" w:rsidP="00742ADF">
      <w:pPr>
        <w:pStyle w:val="Naslov3"/>
        <w:rPr>
          <w:noProof/>
          <w:lang w:val="hr-HR"/>
        </w:rPr>
      </w:pPr>
      <w:bookmarkStart w:id="11" w:name="_Toc448127459"/>
      <w:bookmarkStart w:id="12" w:name="_Toc479929617"/>
      <w:r w:rsidRPr="00023084">
        <w:rPr>
          <w:noProof/>
          <w:lang w:val="hr-HR"/>
        </w:rPr>
        <w:t>2.1.</w:t>
      </w:r>
      <w:r w:rsidR="00996799">
        <w:rPr>
          <w:noProof/>
          <w:lang w:val="hr-HR"/>
        </w:rPr>
        <w:t>1</w:t>
      </w:r>
      <w:r w:rsidR="00996799">
        <w:rPr>
          <w:noProof/>
          <w:lang w:val="hr-HR"/>
        </w:rPr>
        <w:tab/>
      </w:r>
      <w:r w:rsidR="008D4C59" w:rsidRPr="00023084">
        <w:rPr>
          <w:noProof/>
          <w:lang w:val="hr-HR"/>
        </w:rPr>
        <w:t>Prihvatljivi prijavitelji</w:t>
      </w:r>
      <w:r w:rsidRPr="00023084">
        <w:rPr>
          <w:noProof/>
          <w:lang w:val="hr-HR"/>
        </w:rPr>
        <w:t xml:space="preserve">: </w:t>
      </w:r>
      <w:r w:rsidR="008D4C59" w:rsidRPr="00023084">
        <w:rPr>
          <w:noProof/>
          <w:lang w:val="hr-HR"/>
        </w:rPr>
        <w:t>tko može podnijeti prijavu</w:t>
      </w:r>
      <w:r w:rsidR="002D0EEF" w:rsidRPr="00023084">
        <w:rPr>
          <w:noProof/>
          <w:lang w:val="hr-HR"/>
        </w:rPr>
        <w:t>?</w:t>
      </w:r>
      <w:bookmarkEnd w:id="11"/>
      <w:bookmarkEnd w:id="12"/>
    </w:p>
    <w:p w:rsidR="00742ADF" w:rsidRPr="00742ADF" w:rsidRDefault="00742ADF" w:rsidP="00742ADF">
      <w:pPr>
        <w:rPr>
          <w:lang w:val="hr-HR"/>
        </w:rPr>
      </w:pPr>
    </w:p>
    <w:p w:rsidR="00974D35" w:rsidRPr="00996799" w:rsidRDefault="00974D35" w:rsidP="00974D35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(1) Prijavitelj mora zadovoljiti sljedeća mjerila :</w:t>
      </w:r>
    </w:p>
    <w:p w:rsidR="00974D35" w:rsidRPr="00996799" w:rsidRDefault="00974D35" w:rsidP="00974D35">
      <w:pPr>
        <w:pStyle w:val="Text1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1. biti pravna osoba registrirana kao udruga, sukladno Zakonu o udrugama koja u svojem temeljnom aktu ima definirano neprofitno djelovanje </w:t>
      </w:r>
      <w:r w:rsidRPr="00B96E49">
        <w:rPr>
          <w:rFonts w:asciiTheme="majorHAnsi" w:hAnsiTheme="majorHAnsi"/>
          <w:noProof/>
          <w:sz w:val="22"/>
          <w:szCs w:val="22"/>
          <w:lang w:val="hr-HR"/>
        </w:rPr>
        <w:t>na području kulture</w:t>
      </w:r>
      <w:r w:rsidR="00B96E49">
        <w:rPr>
          <w:rFonts w:asciiTheme="majorHAnsi" w:hAnsiTheme="majorHAnsi"/>
          <w:noProof/>
          <w:sz w:val="22"/>
          <w:szCs w:val="22"/>
          <w:lang w:val="hr-HR"/>
        </w:rPr>
        <w:t xml:space="preserve">, </w:t>
      </w:r>
      <w:r w:rsidR="00B96E49" w:rsidRPr="00CF1E64">
        <w:rPr>
          <w:rFonts w:asciiTheme="majorHAnsi" w:hAnsiTheme="majorHAnsi"/>
          <w:noProof/>
          <w:sz w:val="22"/>
          <w:szCs w:val="22"/>
          <w:lang w:val="hr-HR"/>
        </w:rPr>
        <w:t>odnosno čiji je rad/djelatnost usko vezana uz provođenje programa i projekata u kulturi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, registrirana je kao neprofitna organizacija</w:t>
      </w:r>
      <w:r w:rsidRPr="00996799">
        <w:rPr>
          <w:rStyle w:val="Referencafusnote"/>
          <w:rFonts w:asciiTheme="majorHAnsi" w:hAnsiTheme="majorHAnsi"/>
          <w:noProof/>
          <w:sz w:val="22"/>
          <w:szCs w:val="22"/>
          <w:lang w:val="hr-HR"/>
        </w:rPr>
        <w:footnoteReference w:id="1"/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;</w:t>
      </w:r>
    </w:p>
    <w:p w:rsidR="00974D35" w:rsidRPr="00996799" w:rsidRDefault="00974D35" w:rsidP="00974D35">
      <w:pPr>
        <w:pStyle w:val="Text1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2. imati statut koji je usklađen sa Zakonom o udrugama (Narodne novine 74/14), odnosno, statut je podnesen na usklađenje (što se dokazuje potvrdom nadležnog ureda), a sukladno uvidu u Registar udruga osoba ovlaštena za zastupanje udruge (i potpisivanje ugovora o financiranju) je u mandatu,</w:t>
      </w:r>
    </w:p>
    <w:p w:rsidR="00974D35" w:rsidRPr="00996799" w:rsidRDefault="00974D35" w:rsidP="00974D35">
      <w:pPr>
        <w:pStyle w:val="Text1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3. imati uredno podmirene dospjele obveze za javna davanja (porez i prirez, doprinos za mirovinsko i zdravstveno osiguranje i druga javna davanja prema državnom proračunu),</w:t>
      </w:r>
    </w:p>
    <w:p w:rsidR="00974D35" w:rsidRPr="00996799" w:rsidRDefault="00974D35" w:rsidP="00974D35">
      <w:pPr>
        <w:pStyle w:val="Text1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4. nije u stečajnom postupku, postupku gašenja, postupku prisilne naplate ili u postupku likvidacije;</w:t>
      </w:r>
    </w:p>
    <w:p w:rsidR="006419FB" w:rsidRPr="00996799" w:rsidRDefault="00974D35" w:rsidP="00974D35">
      <w:pPr>
        <w:pStyle w:val="Text1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lastRenderedPageBreak/>
        <w:t>5. uredno ispunjava obveze iz prethodnih ugovora/odluka o dodijeljenim financijskim podrškama iz javnih</w:t>
      </w:r>
      <w:r w:rsidR="006419FB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izvora,</w:t>
      </w:r>
    </w:p>
    <w:p w:rsidR="00974D35" w:rsidRPr="00996799" w:rsidRDefault="006419FB" w:rsidP="00974D35">
      <w:pPr>
        <w:pStyle w:val="Text1"/>
        <w:rPr>
          <w:rFonts w:asciiTheme="majorHAnsi" w:hAnsiTheme="majorHAnsi"/>
          <w:noProof/>
          <w:snapToGrid/>
          <w:sz w:val="22"/>
          <w:szCs w:val="22"/>
          <w:lang w:val="hr-HR" w:eastAsia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6. </w:t>
      </w:r>
      <w:r w:rsidR="00974D35" w:rsidRPr="00996799">
        <w:rPr>
          <w:rFonts w:asciiTheme="majorHAnsi" w:hAnsiTheme="majorHAnsi"/>
          <w:noProof/>
          <w:snapToGrid/>
          <w:sz w:val="22"/>
          <w:szCs w:val="22"/>
          <w:lang w:val="hr-HR" w:eastAsia="hr-HR"/>
        </w:rPr>
        <w:t xml:space="preserve"> </w:t>
      </w:r>
      <w:r w:rsidRPr="00996799">
        <w:rPr>
          <w:rFonts w:asciiTheme="majorHAnsi" w:hAnsiTheme="majorHAnsi"/>
          <w:noProof/>
          <w:snapToGrid/>
          <w:sz w:val="22"/>
          <w:szCs w:val="22"/>
          <w:lang w:val="hr-HR" w:eastAsia="hr-HR"/>
        </w:rPr>
        <w:t>da se protiv osobe ovlaštene za zastupanje i/ili voditelja programa/projekta ne vodi kazneni postupak i nije pravomoćno osuđen za prekršaje ili kaznena djela definirana Uredbom</w:t>
      </w:r>
    </w:p>
    <w:p w:rsidR="00301FC5" w:rsidRDefault="00301FC5" w:rsidP="00974D35">
      <w:pPr>
        <w:pStyle w:val="Text1"/>
        <w:ind w:left="0"/>
        <w:rPr>
          <w:rFonts w:asciiTheme="majorHAnsi" w:hAnsiTheme="majorHAnsi"/>
          <w:snapToGrid/>
          <w:sz w:val="22"/>
          <w:szCs w:val="22"/>
          <w:lang w:val="hr-HR" w:eastAsia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(2) Prijavitelj može biti udruga s registriranim sjedištem na području Grada Svete Nedelje, kao i udruga koja nema registrirano sjedište na području Grada</w:t>
      </w:r>
      <w:r w:rsidR="00974D35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 Svete Nedelje ako prijavljuje</w:t>
      </w:r>
      <w:r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 projekt u partnerstvu s udrugom s područja Grada Svete Nedelje.</w:t>
      </w:r>
    </w:p>
    <w:p w:rsidR="00301FC5" w:rsidRPr="00996799" w:rsidRDefault="0007408E" w:rsidP="00301FC5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301FC5" w:rsidRPr="00996799">
        <w:rPr>
          <w:rFonts w:asciiTheme="majorHAnsi" w:hAnsiTheme="majorHAnsi"/>
          <w:noProof/>
          <w:sz w:val="22"/>
          <w:szCs w:val="22"/>
          <w:lang w:val="hr-HR"/>
        </w:rPr>
        <w:t>3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833D62" w:rsidRPr="00996799">
        <w:rPr>
          <w:rFonts w:asciiTheme="majorHAnsi" w:hAnsiTheme="majorHAnsi"/>
          <w:noProof/>
          <w:sz w:val="22"/>
          <w:szCs w:val="22"/>
          <w:lang w:val="hr-HR"/>
        </w:rPr>
        <w:t>Pravo prijave na Natječaj nemaju:</w:t>
      </w:r>
    </w:p>
    <w:p w:rsidR="00301FC5" w:rsidRPr="00996799" w:rsidRDefault="00833D62" w:rsidP="002A35BF">
      <w:pPr>
        <w:pStyle w:val="Text1"/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ogranci, podružnice i slični ustrojbeni oblici udruga koji nisu registrirani sukladno Zakonu o udrugama kao pravne osobe; </w:t>
      </w:r>
    </w:p>
    <w:p w:rsidR="00833D62" w:rsidRPr="00996799" w:rsidRDefault="00833D62" w:rsidP="002A35BF">
      <w:pPr>
        <w:pStyle w:val="Text1"/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udruge koje nisu upisane u Registar neprofitnih organizacija; </w:t>
      </w:r>
    </w:p>
    <w:p w:rsidR="00833D62" w:rsidRPr="00996799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strukovne udruge čiji rad/djelatnost nije vezana uz </w:t>
      </w:r>
      <w:r w:rsidR="005F666D" w:rsidRPr="00996799">
        <w:rPr>
          <w:rFonts w:asciiTheme="majorHAnsi" w:hAnsiTheme="majorHAnsi"/>
          <w:noProof/>
          <w:sz w:val="22"/>
          <w:szCs w:val="22"/>
          <w:lang w:val="hr-HR"/>
        </w:rPr>
        <w:t>provođenje programa i projekata u kulturi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; </w:t>
      </w:r>
    </w:p>
    <w:p w:rsidR="00833D62" w:rsidRPr="00996799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udruge koje su nenamjenski trošile prethodno dodijeljena sredstva iz javnih izvora (nemaju pravo prijave sljedeće dvije godine, računajući od</w:t>
      </w:r>
      <w:r w:rsidR="00974D35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kraja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godine u kojoj su provodile projekt); </w:t>
      </w:r>
    </w:p>
    <w:p w:rsidR="00833D62" w:rsidRPr="00996799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udruge koje su u stečaju; </w:t>
      </w:r>
    </w:p>
    <w:p w:rsidR="00833D62" w:rsidRPr="00996799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udruge koje nisu ispunile obveze vezane uz plaćanje doprinosa ili poreza; </w:t>
      </w:r>
    </w:p>
    <w:p w:rsidR="00833D62" w:rsidRPr="00996799" w:rsidRDefault="00833D62" w:rsidP="002A35BF">
      <w:pPr>
        <w:keepNext/>
        <w:keepLines/>
        <w:widowControl w:val="0"/>
        <w:numPr>
          <w:ilvl w:val="0"/>
          <w:numId w:val="13"/>
        </w:numPr>
        <w:tabs>
          <w:tab w:val="left" w:pos="36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udruge</w:t>
      </w:r>
      <w:r w:rsidR="00C47572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ili druge pravne osobe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čiji je jedan od osnivača</w:t>
      </w:r>
      <w:r w:rsidR="00C47572" w:rsidRPr="00996799">
        <w:rPr>
          <w:rFonts w:asciiTheme="majorHAnsi" w:hAnsiTheme="majorHAnsi"/>
          <w:noProof/>
          <w:sz w:val="22"/>
          <w:szCs w:val="22"/>
          <w:lang w:val="hr-HR"/>
        </w:rPr>
        <w:t>, ili osnivač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politička stranka. </w:t>
      </w:r>
    </w:p>
    <w:p w:rsidR="00833D62" w:rsidRPr="00996799" w:rsidRDefault="00833D62" w:rsidP="008D4C59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9F1CA0" w:rsidRPr="00996799" w:rsidRDefault="008D4C59" w:rsidP="008F75DC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301FC5" w:rsidRPr="00996799">
        <w:rPr>
          <w:rFonts w:asciiTheme="majorHAnsi" w:hAnsiTheme="majorHAnsi"/>
          <w:noProof/>
          <w:sz w:val="22"/>
          <w:szCs w:val="22"/>
          <w:lang w:val="hr-HR"/>
        </w:rPr>
        <w:t>4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5F666D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Prijavitelj može podnijeti </w:t>
      </w:r>
      <w:r w:rsidR="004708E9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najviše 1 </w:t>
      </w:r>
      <w:r w:rsidR="007D2A12">
        <w:rPr>
          <w:rFonts w:asciiTheme="majorHAnsi" w:hAnsiTheme="majorHAnsi"/>
          <w:noProof/>
          <w:sz w:val="22"/>
          <w:szCs w:val="22"/>
          <w:lang w:val="hr-HR"/>
        </w:rPr>
        <w:t xml:space="preserve">(jednu) </w:t>
      </w:r>
      <w:r w:rsidR="004708E9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prijavu za financiranje programa te </w:t>
      </w:r>
      <w:r w:rsidR="00C47572" w:rsidRPr="00996799">
        <w:rPr>
          <w:rFonts w:asciiTheme="majorHAnsi" w:hAnsiTheme="majorHAnsi"/>
          <w:noProof/>
          <w:sz w:val="22"/>
          <w:szCs w:val="22"/>
          <w:lang w:val="hr-HR"/>
        </w:rPr>
        <w:t>najviše 2</w:t>
      </w:r>
      <w:r w:rsidR="004708E9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8F75DC">
        <w:rPr>
          <w:rFonts w:asciiTheme="majorHAnsi" w:hAnsiTheme="majorHAnsi"/>
          <w:noProof/>
          <w:sz w:val="22"/>
          <w:szCs w:val="22"/>
          <w:lang w:val="hr-HR"/>
        </w:rPr>
        <w:t xml:space="preserve">(dvije) </w:t>
      </w:r>
      <w:r w:rsidR="004708E9" w:rsidRPr="00996799">
        <w:rPr>
          <w:rFonts w:asciiTheme="majorHAnsi" w:hAnsiTheme="majorHAnsi"/>
          <w:noProof/>
          <w:sz w:val="22"/>
          <w:szCs w:val="22"/>
          <w:lang w:val="hr-HR"/>
        </w:rPr>
        <w:t>prijav</w:t>
      </w:r>
      <w:r w:rsidR="00C47572" w:rsidRPr="00996799">
        <w:rPr>
          <w:rFonts w:asciiTheme="majorHAnsi" w:hAnsiTheme="majorHAnsi"/>
          <w:noProof/>
          <w:sz w:val="22"/>
          <w:szCs w:val="22"/>
          <w:lang w:val="hr-HR"/>
        </w:rPr>
        <w:t>e</w:t>
      </w:r>
      <w:r w:rsidR="004708E9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za financiranje projekata.</w:t>
      </w:r>
    </w:p>
    <w:p w:rsidR="009F1CA0" w:rsidRPr="00996799" w:rsidRDefault="008F75DC" w:rsidP="009F1CA0">
      <w:pPr>
        <w:keepNext/>
        <w:keepLines/>
        <w:widowControl w:val="0"/>
        <w:tabs>
          <w:tab w:val="left" w:pos="0"/>
        </w:tabs>
        <w:spacing w:after="12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(5) </w:t>
      </w:r>
      <w:r w:rsidR="00C47572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Putovanja u inozemstvo mogu se prijaviti isključivo kao projekt uz priloženo pozivno pismo od strane značajne međunarodne manifestacije. </w:t>
      </w:r>
      <w:r w:rsidR="006B2A05">
        <w:rPr>
          <w:rFonts w:asciiTheme="majorHAnsi" w:hAnsiTheme="majorHAnsi"/>
          <w:noProof/>
          <w:sz w:val="22"/>
          <w:szCs w:val="22"/>
          <w:lang w:val="hr-HR"/>
        </w:rPr>
        <w:t>U slučaju inozemnog putovanja može se tražiti isključivo financiranje troškova prijevoza.</w:t>
      </w:r>
    </w:p>
    <w:p w:rsidR="009F1CA0" w:rsidRPr="00996799" w:rsidRDefault="009F1CA0" w:rsidP="009F1CA0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ajorHAnsi" w:hAnsiTheme="majorHAnsi"/>
          <w:noProof/>
          <w:sz w:val="22"/>
          <w:szCs w:val="22"/>
        </w:rPr>
      </w:pPr>
    </w:p>
    <w:p w:rsidR="00BF2153" w:rsidRPr="00023084" w:rsidRDefault="00BF2153" w:rsidP="00742ADF">
      <w:pPr>
        <w:pStyle w:val="Naslov3"/>
        <w:rPr>
          <w:noProof/>
        </w:rPr>
      </w:pPr>
    </w:p>
    <w:p w:rsidR="0007408E" w:rsidRDefault="0007408E" w:rsidP="00742ADF">
      <w:pPr>
        <w:pStyle w:val="Naslov3"/>
        <w:rPr>
          <w:noProof/>
          <w:lang w:val="hr-HR"/>
        </w:rPr>
      </w:pPr>
      <w:bookmarkStart w:id="13" w:name="_Toc448127460"/>
      <w:bookmarkStart w:id="14" w:name="_Toc479929618"/>
      <w:r w:rsidRPr="00023084">
        <w:rPr>
          <w:noProof/>
          <w:lang w:val="hr-HR"/>
        </w:rPr>
        <w:t>2.</w:t>
      </w:r>
      <w:r w:rsidR="000521B3" w:rsidRPr="00023084">
        <w:rPr>
          <w:noProof/>
          <w:lang w:val="hr-HR"/>
        </w:rPr>
        <w:t>1.</w:t>
      </w:r>
      <w:r w:rsidRPr="00023084">
        <w:rPr>
          <w:noProof/>
          <w:lang w:val="hr-HR"/>
        </w:rPr>
        <w:t xml:space="preserve">2 </w:t>
      </w:r>
      <w:r w:rsidRPr="00023084">
        <w:rPr>
          <w:noProof/>
          <w:lang w:val="hr-HR"/>
        </w:rPr>
        <w:tab/>
      </w:r>
      <w:r w:rsidR="008D4C59" w:rsidRPr="00023084">
        <w:rPr>
          <w:noProof/>
          <w:lang w:val="hr-HR"/>
        </w:rPr>
        <w:t>Prihvatljivi partneri na projektu / programu</w:t>
      </w:r>
      <w:bookmarkEnd w:id="13"/>
      <w:bookmarkEnd w:id="14"/>
    </w:p>
    <w:p w:rsidR="00742ADF" w:rsidRPr="00742ADF" w:rsidRDefault="00742ADF" w:rsidP="00742ADF">
      <w:pPr>
        <w:rPr>
          <w:lang w:val="hr-HR"/>
        </w:rPr>
      </w:pPr>
    </w:p>
    <w:p w:rsidR="00227B45" w:rsidRPr="00023084" w:rsidRDefault="008D4C59" w:rsidP="00604347">
      <w:pPr>
        <w:spacing w:after="24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(1) </w:t>
      </w:r>
      <w:r w:rsidR="00833D62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Prijavitelj </w:t>
      </w:r>
      <w:r w:rsidR="00604347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može </w:t>
      </w:r>
      <w:r w:rsidR="00833D62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djelovati u partnerstvu s </w:t>
      </w:r>
      <w:r w:rsidR="00604347" w:rsidRPr="00023084">
        <w:rPr>
          <w:rFonts w:asciiTheme="majorHAnsi" w:hAnsiTheme="majorHAnsi"/>
          <w:noProof/>
          <w:sz w:val="22"/>
          <w:szCs w:val="22"/>
          <w:lang w:val="hr-HR"/>
        </w:rPr>
        <w:t>drugim udrugama.</w:t>
      </w:r>
    </w:p>
    <w:p w:rsidR="00227B45" w:rsidRPr="00023084" w:rsidRDefault="00C47572" w:rsidP="005F666D">
      <w:pPr>
        <w:pStyle w:val="Grafikeoznake"/>
        <w:numPr>
          <w:ilvl w:val="0"/>
          <w:numId w:val="0"/>
        </w:numPr>
        <w:ind w:left="283" w:hanging="283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(2) </w:t>
      </w:r>
      <w:r w:rsidR="00227B45" w:rsidRPr="00023084">
        <w:rPr>
          <w:rFonts w:asciiTheme="majorHAnsi" w:hAnsiTheme="majorHAnsi"/>
          <w:noProof/>
          <w:sz w:val="22"/>
          <w:szCs w:val="22"/>
          <w:lang w:val="hr-HR"/>
        </w:rPr>
        <w:t>Partneri moraju zadovoljiti sve uvjete prihvatljivosti koji vrijede za prijavitelja navedeni pod točkom 2.1.</w:t>
      </w:r>
      <w:r w:rsidR="00ED30B0">
        <w:rPr>
          <w:rFonts w:asciiTheme="majorHAnsi" w:hAnsiTheme="majorHAnsi"/>
          <w:noProof/>
          <w:sz w:val="22"/>
          <w:szCs w:val="22"/>
          <w:lang w:val="hr-HR"/>
        </w:rPr>
        <w:t>1</w:t>
      </w:r>
      <w:r w:rsidR="00227B4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Natječaja. </w:t>
      </w:r>
    </w:p>
    <w:p w:rsidR="00F16AF4" w:rsidRPr="00023084" w:rsidRDefault="00227B45" w:rsidP="005F666D">
      <w:pPr>
        <w:pStyle w:val="Grafikeoznake"/>
        <w:numPr>
          <w:ilvl w:val="0"/>
          <w:numId w:val="0"/>
        </w:numPr>
        <w:ind w:left="283" w:hanging="283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(3) </w:t>
      </w:r>
      <w:r w:rsidR="002D5943" w:rsidRPr="00023084">
        <w:rPr>
          <w:rFonts w:asciiTheme="majorHAnsi" w:hAnsiTheme="majorHAnsi"/>
          <w:noProof/>
          <w:sz w:val="22"/>
          <w:szCs w:val="22"/>
          <w:lang w:val="hr-HR"/>
        </w:rPr>
        <w:t>Prijavitelj i partner prijavi trebaju priložiti popunjenu, potpisom odgovorne osobe te pečatom ovjerenu Izjavu o partnerstvu</w:t>
      </w:r>
      <w:r w:rsidR="00C47572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( obrazac IZJ3-kultura )</w:t>
      </w:r>
      <w:r w:rsidR="002D594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. </w:t>
      </w:r>
    </w:p>
    <w:p w:rsidR="0007408E" w:rsidRDefault="002D5943" w:rsidP="009F1CA0">
      <w:pPr>
        <w:pStyle w:val="Grafikeoznake"/>
        <w:numPr>
          <w:ilvl w:val="0"/>
          <w:numId w:val="0"/>
        </w:numPr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Izjavu popunjava i potpisuje svaki od partnera pojedinačno i mora biti priložen u izvorniku. </w:t>
      </w:r>
    </w:p>
    <w:p w:rsidR="008F75DC" w:rsidRPr="00996799" w:rsidRDefault="008F75DC" w:rsidP="008F75DC">
      <w:pPr>
        <w:pStyle w:val="Text1"/>
        <w:ind w:left="0"/>
        <w:rPr>
          <w:rFonts w:asciiTheme="majorHAnsi" w:hAnsiTheme="majorHAnsi"/>
          <w:snapToGrid/>
          <w:sz w:val="22"/>
          <w:szCs w:val="22"/>
          <w:lang w:val="hr-HR" w:eastAsia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>(4)</w:t>
      </w:r>
      <w:r w:rsidRPr="008F75DC">
        <w:rPr>
          <w:rFonts w:asciiTheme="majorHAnsi" w:hAnsiTheme="majorHAnsi"/>
          <w:noProof/>
          <w:sz w:val="22"/>
          <w:szCs w:val="22"/>
        </w:rPr>
        <w:t xml:space="preserve"> </w:t>
      </w:r>
      <w:r w:rsidRPr="00996799">
        <w:rPr>
          <w:rFonts w:asciiTheme="majorHAnsi" w:hAnsiTheme="majorHAnsi"/>
          <w:noProof/>
          <w:sz w:val="22"/>
          <w:szCs w:val="22"/>
        </w:rPr>
        <w:t>Prijavitelj istovremeno može biti partner u</w:t>
      </w:r>
      <w:r>
        <w:rPr>
          <w:rFonts w:asciiTheme="majorHAnsi" w:hAnsiTheme="majorHAnsi"/>
          <w:noProof/>
          <w:sz w:val="22"/>
          <w:szCs w:val="22"/>
        </w:rPr>
        <w:t xml:space="preserve"> najviše 1</w:t>
      </w:r>
      <w:r w:rsidRPr="00996799">
        <w:rPr>
          <w:rFonts w:asciiTheme="majorHAnsi" w:hAnsiTheme="majorHAnsi"/>
          <w:noProof/>
          <w:sz w:val="22"/>
          <w:szCs w:val="22"/>
        </w:rPr>
        <w:t xml:space="preserve"> </w:t>
      </w:r>
      <w:r>
        <w:rPr>
          <w:rFonts w:asciiTheme="majorHAnsi" w:hAnsiTheme="majorHAnsi"/>
          <w:noProof/>
          <w:sz w:val="22"/>
          <w:szCs w:val="22"/>
        </w:rPr>
        <w:t>(jednoj)</w:t>
      </w:r>
      <w:r w:rsidRPr="00996799">
        <w:rPr>
          <w:rFonts w:asciiTheme="majorHAnsi" w:hAnsiTheme="majorHAnsi"/>
          <w:noProof/>
          <w:sz w:val="22"/>
          <w:szCs w:val="22"/>
        </w:rPr>
        <w:t xml:space="preserve"> prijavi.</w:t>
      </w:r>
    </w:p>
    <w:p w:rsidR="008F75DC" w:rsidRPr="00023084" w:rsidRDefault="008F75DC" w:rsidP="009F1CA0">
      <w:pPr>
        <w:pStyle w:val="Grafikeoznake"/>
        <w:numPr>
          <w:ilvl w:val="0"/>
          <w:numId w:val="0"/>
        </w:numPr>
        <w:rPr>
          <w:rFonts w:asciiTheme="majorHAnsi" w:hAnsiTheme="majorHAnsi"/>
          <w:noProof/>
          <w:sz w:val="22"/>
          <w:szCs w:val="22"/>
          <w:lang w:val="hr-HR"/>
        </w:rPr>
      </w:pPr>
    </w:p>
    <w:p w:rsidR="002265E1" w:rsidRPr="00023084" w:rsidRDefault="0007408E" w:rsidP="00742ADF">
      <w:pPr>
        <w:pStyle w:val="Naslov3"/>
        <w:rPr>
          <w:noProof/>
          <w:u w:val="single"/>
          <w:lang w:val="hr-HR"/>
        </w:rPr>
      </w:pPr>
      <w:bookmarkStart w:id="15" w:name="_Toc448127461"/>
      <w:bookmarkStart w:id="16" w:name="_Toc479929619"/>
      <w:r w:rsidRPr="00023084">
        <w:rPr>
          <w:noProof/>
          <w:lang w:val="hr-HR"/>
        </w:rPr>
        <w:t>2.</w:t>
      </w:r>
      <w:r w:rsidR="000521B3" w:rsidRPr="00023084">
        <w:rPr>
          <w:noProof/>
          <w:lang w:val="hr-HR"/>
        </w:rPr>
        <w:t>1.</w:t>
      </w:r>
      <w:r w:rsidRPr="00023084">
        <w:rPr>
          <w:noProof/>
          <w:lang w:val="hr-HR"/>
        </w:rPr>
        <w:t>3</w:t>
      </w:r>
      <w:r w:rsidRPr="00023084">
        <w:rPr>
          <w:noProof/>
          <w:lang w:val="hr-HR"/>
        </w:rPr>
        <w:tab/>
      </w:r>
      <w:r w:rsidR="008D4C59" w:rsidRPr="00023084">
        <w:rPr>
          <w:noProof/>
          <w:lang w:val="hr-HR"/>
        </w:rPr>
        <w:t>Prihvatljive aktivnosti koje će se financirati putem natječaja</w:t>
      </w:r>
      <w:bookmarkEnd w:id="15"/>
      <w:bookmarkEnd w:id="16"/>
    </w:p>
    <w:p w:rsidR="002265E1" w:rsidRPr="00023084" w:rsidRDefault="002265E1">
      <w:pPr>
        <w:jc w:val="both"/>
        <w:rPr>
          <w:rFonts w:asciiTheme="majorHAnsi" w:hAnsiTheme="majorHAnsi"/>
          <w:noProof/>
          <w:sz w:val="22"/>
          <w:szCs w:val="22"/>
          <w:u w:val="single"/>
          <w:lang w:val="hr-HR"/>
        </w:rPr>
      </w:pPr>
    </w:p>
    <w:p w:rsidR="008D4C59" w:rsidRPr="00996799" w:rsidRDefault="005F666D" w:rsidP="005F666D">
      <w:pPr>
        <w:jc w:val="both"/>
        <w:rPr>
          <w:rFonts w:asciiTheme="majorHAnsi" w:hAnsiTheme="majorHAnsi"/>
          <w:noProof/>
          <w:sz w:val="22"/>
          <w:szCs w:val="22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(1</w:t>
      </w:r>
      <w:r w:rsidRPr="00996799">
        <w:rPr>
          <w:rFonts w:asciiTheme="majorHAnsi" w:hAnsiTheme="majorHAnsi"/>
          <w:noProof/>
          <w:sz w:val="22"/>
          <w:szCs w:val="22"/>
        </w:rPr>
        <w:t xml:space="preserve">) </w:t>
      </w:r>
      <w:r w:rsidR="009F1CA0" w:rsidRPr="00996799">
        <w:rPr>
          <w:rFonts w:asciiTheme="majorHAnsi" w:hAnsiTheme="majorHAnsi"/>
          <w:noProof/>
          <w:sz w:val="22"/>
          <w:szCs w:val="22"/>
        </w:rPr>
        <w:t xml:space="preserve">Planirano trajanje </w:t>
      </w:r>
      <w:r w:rsidRPr="00996799">
        <w:rPr>
          <w:rFonts w:asciiTheme="majorHAnsi" w:hAnsiTheme="majorHAnsi"/>
          <w:noProof/>
          <w:sz w:val="22"/>
          <w:szCs w:val="22"/>
        </w:rPr>
        <w:t>programa ili</w:t>
      </w:r>
      <w:r w:rsidR="00052949" w:rsidRPr="00996799">
        <w:rPr>
          <w:rFonts w:asciiTheme="majorHAnsi" w:hAnsiTheme="majorHAnsi"/>
          <w:noProof/>
          <w:sz w:val="22"/>
          <w:szCs w:val="22"/>
        </w:rPr>
        <w:t xml:space="preserve"> projekta je </w:t>
      </w:r>
      <w:r w:rsidR="00CC2298" w:rsidRPr="00996799">
        <w:rPr>
          <w:rFonts w:asciiTheme="majorHAnsi" w:hAnsiTheme="majorHAnsi"/>
          <w:noProof/>
          <w:sz w:val="22"/>
          <w:szCs w:val="22"/>
        </w:rPr>
        <w:t>najdulje</w:t>
      </w:r>
      <w:r w:rsidR="00052949" w:rsidRPr="00996799">
        <w:rPr>
          <w:rFonts w:asciiTheme="majorHAnsi" w:hAnsiTheme="majorHAnsi"/>
          <w:noProof/>
          <w:sz w:val="22"/>
          <w:szCs w:val="22"/>
        </w:rPr>
        <w:t xml:space="preserve"> do 31. prosinca </w:t>
      </w:r>
      <w:r w:rsidR="0021569C">
        <w:rPr>
          <w:rFonts w:asciiTheme="majorHAnsi" w:hAnsiTheme="majorHAnsi"/>
          <w:noProof/>
          <w:sz w:val="22"/>
          <w:szCs w:val="22"/>
        </w:rPr>
        <w:t>2019</w:t>
      </w:r>
      <w:r w:rsidR="00052949" w:rsidRPr="00996799">
        <w:rPr>
          <w:rFonts w:asciiTheme="majorHAnsi" w:hAnsiTheme="majorHAnsi"/>
          <w:noProof/>
          <w:sz w:val="22"/>
          <w:szCs w:val="22"/>
        </w:rPr>
        <w:t xml:space="preserve">. </w:t>
      </w:r>
      <w:r w:rsidR="00C47572" w:rsidRPr="00996799">
        <w:rPr>
          <w:rFonts w:asciiTheme="majorHAnsi" w:hAnsiTheme="majorHAnsi"/>
          <w:noProof/>
          <w:sz w:val="22"/>
          <w:szCs w:val="22"/>
        </w:rPr>
        <w:t>godine, s tim da se pojedine aktivnosti mogu provoditi</w:t>
      </w:r>
      <w:r w:rsidR="00646CB1" w:rsidRPr="00996799">
        <w:rPr>
          <w:rFonts w:asciiTheme="majorHAnsi" w:hAnsiTheme="majorHAnsi"/>
          <w:noProof/>
          <w:sz w:val="22"/>
          <w:szCs w:val="22"/>
        </w:rPr>
        <w:t xml:space="preserve"> i nakon proteka toga roka.</w:t>
      </w:r>
    </w:p>
    <w:p w:rsidR="005F666D" w:rsidRPr="00996799" w:rsidRDefault="005F666D" w:rsidP="005F666D">
      <w:pPr>
        <w:rPr>
          <w:rFonts w:asciiTheme="majorHAnsi" w:hAnsiTheme="majorHAnsi"/>
          <w:noProof/>
          <w:sz w:val="22"/>
          <w:szCs w:val="22"/>
          <w:highlight w:val="lightGray"/>
        </w:rPr>
      </w:pPr>
    </w:p>
    <w:p w:rsidR="009F1CA0" w:rsidRPr="00996799" w:rsidRDefault="009F1CA0" w:rsidP="005F666D">
      <w:pPr>
        <w:spacing w:after="24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lastRenderedPageBreak/>
        <w:t>(2</w:t>
      </w:r>
      <w:r w:rsidR="008D4C59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P</w:t>
      </w:r>
      <w:r w:rsidR="005C32B1" w:rsidRPr="00996799">
        <w:rPr>
          <w:rFonts w:asciiTheme="majorHAnsi" w:hAnsiTheme="majorHAnsi"/>
          <w:noProof/>
          <w:sz w:val="22"/>
          <w:szCs w:val="22"/>
          <w:lang w:val="hr-HR"/>
        </w:rPr>
        <w:t>rogramske ili p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rojektne aktivnosti se moraju provoditi u Republici Hrvatskoj. Pojedine aktivnosti (npr. putovanja) moguće je organizirati izvan područja Republike Hrvatske.</w:t>
      </w:r>
    </w:p>
    <w:p w:rsidR="009F1CA0" w:rsidRPr="00996799" w:rsidRDefault="008D4C59" w:rsidP="009F1CA0">
      <w:pPr>
        <w:jc w:val="both"/>
        <w:rPr>
          <w:rFonts w:asciiTheme="majorHAnsi" w:hAnsiTheme="majorHAnsi"/>
          <w:snapToGrid/>
          <w:sz w:val="22"/>
          <w:szCs w:val="22"/>
          <w:lang w:val="hr-HR" w:eastAsia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9F1CA0" w:rsidRPr="00996799">
        <w:rPr>
          <w:rFonts w:asciiTheme="majorHAnsi" w:hAnsiTheme="majorHAnsi"/>
          <w:noProof/>
          <w:sz w:val="22"/>
          <w:szCs w:val="22"/>
          <w:lang w:val="hr-HR"/>
        </w:rPr>
        <w:t>3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Prihvatljive projektne aktivnosti</w:t>
      </w:r>
      <w:r w:rsidR="005C32B1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 predviđene Kulturnom strategijom su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:</w:t>
      </w:r>
    </w:p>
    <w:p w:rsidR="009F1CA0" w:rsidRPr="00996799" w:rsidRDefault="009F1CA0" w:rsidP="009F1CA0">
      <w:pPr>
        <w:jc w:val="both"/>
        <w:rPr>
          <w:rFonts w:asciiTheme="majorHAnsi" w:hAnsiTheme="majorHAnsi"/>
          <w:snapToGrid/>
          <w:sz w:val="22"/>
          <w:szCs w:val="22"/>
          <w:highlight w:val="lightGray"/>
          <w:lang w:val="hr-HR" w:eastAsia="hr-HR"/>
        </w:rPr>
      </w:pPr>
    </w:p>
    <w:p w:rsidR="008627FF" w:rsidRPr="00996799" w:rsidRDefault="008627FF" w:rsidP="008627FF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3. Poboljšanje kulturne ponude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3.1. Jačanje i daljnji razvoj postojećih kulturnih priredbi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3.3 Približavanje umjetnosti i kulture građanima Svete Nedelje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3.4 Jačanje kulturnog turizma</w:t>
      </w:r>
    </w:p>
    <w:p w:rsidR="008627FF" w:rsidRPr="00996799" w:rsidRDefault="008627FF" w:rsidP="008627FF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4. Očuvanje tradicijske baštine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4.1. Očuvanje izvornog svetonedeljskog folklora i nematerijalne baštine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4.2. Očuvanje hrvatske folklorne baštine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4.3. Očuvanje pučkih tradicijskih običaja</w:t>
      </w:r>
    </w:p>
    <w:p w:rsidR="008627FF" w:rsidRPr="00996799" w:rsidRDefault="008627FF" w:rsidP="008627FF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5. Očuvanje i razvoj glazbene kulture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 xml:space="preserve">5.2. Razvoj </w:t>
      </w:r>
      <w:r w:rsidR="008627FF" w:rsidRPr="00996799">
        <w:rPr>
          <w:rFonts w:asciiTheme="majorHAnsi" w:hAnsiTheme="majorHAnsi"/>
        </w:rPr>
        <w:t>kulturno</w:t>
      </w:r>
      <w:r w:rsidRPr="00996799">
        <w:rPr>
          <w:rFonts w:asciiTheme="majorHAnsi" w:hAnsiTheme="majorHAnsi"/>
        </w:rPr>
        <w:t>-umjetničkog amaterizma na području glazbene umjetnosti</w:t>
      </w:r>
    </w:p>
    <w:p w:rsidR="008627FF" w:rsidRPr="00996799" w:rsidRDefault="008627FF" w:rsidP="008627FF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 xml:space="preserve">6. Razvoj vizualnih umjetnosti 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6.1. Poticanje kreativnosti djece i mladih</w:t>
      </w:r>
    </w:p>
    <w:p w:rsidR="008627FF" w:rsidRPr="00996799" w:rsidRDefault="008627FF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6.2. Potpora lokalnim umjetnicima</w:t>
      </w:r>
    </w:p>
    <w:p w:rsidR="008627FF" w:rsidRPr="00996799" w:rsidRDefault="008627FF" w:rsidP="005C32B1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7. Razvoj scenskih i plesnih umjetnosti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7.1. Poticanje plesne i scenske umjetnosti djece i mladih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7.2. Približavanje kazališne umjetnosti</w:t>
      </w:r>
    </w:p>
    <w:p w:rsidR="008627FF" w:rsidRPr="00996799" w:rsidRDefault="008627FF" w:rsidP="005C32B1">
      <w:pPr>
        <w:pStyle w:val="Odlomakpopisa"/>
        <w:numPr>
          <w:ilvl w:val="0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8. Promicanje književnosti i kulture čitanja</w:t>
      </w:r>
    </w:p>
    <w:p w:rsidR="005C32B1" w:rsidRPr="00996799" w:rsidRDefault="005C32B1" w:rsidP="008627FF">
      <w:pPr>
        <w:pStyle w:val="Odlomakpopisa"/>
        <w:numPr>
          <w:ilvl w:val="1"/>
          <w:numId w:val="24"/>
        </w:numPr>
        <w:spacing w:after="120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8.2. Poticanje i potpora lokalnim autorima</w:t>
      </w:r>
    </w:p>
    <w:p w:rsidR="009F1CA0" w:rsidRPr="00996799" w:rsidRDefault="009F1CA0" w:rsidP="009F1CA0">
      <w:pPr>
        <w:spacing w:line="276" w:lineRule="auto"/>
        <w:jc w:val="both"/>
        <w:rPr>
          <w:rFonts w:asciiTheme="majorHAnsi" w:hAnsiTheme="majorHAnsi"/>
          <w:snapToGrid/>
          <w:sz w:val="22"/>
          <w:szCs w:val="22"/>
          <w:highlight w:val="lightGray"/>
          <w:lang w:val="hr-HR" w:eastAsia="hr-HR"/>
        </w:rPr>
      </w:pPr>
    </w:p>
    <w:p w:rsidR="009F1CA0" w:rsidRPr="00996799" w:rsidRDefault="005C32B1" w:rsidP="009F1CA0">
      <w:pPr>
        <w:spacing w:line="276" w:lineRule="auto"/>
        <w:jc w:val="both"/>
        <w:rPr>
          <w:rFonts w:asciiTheme="majorHAnsi" w:hAnsiTheme="majorHAnsi"/>
          <w:snapToGrid/>
          <w:sz w:val="22"/>
          <w:szCs w:val="22"/>
          <w:lang w:val="hr-HR" w:eastAsia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O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dgovarajuće aktivnosti koje doprinose ostvarenju općih i specifičnih ciljeva </w:t>
      </w:r>
      <w:r w:rsidR="00C4149A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Natječaja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, a koje nisu spomenute gore</w:t>
      </w:r>
      <w:r w:rsidR="00C4149A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,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 također uzeti u obzir za financiranje</w:t>
      </w:r>
      <w:r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 xml:space="preserve"> ako su u skladu s glavnim i posebnim strateškim ciljevima definiranim Kulturnom strategijom</w:t>
      </w:r>
      <w:r w:rsidR="009F1CA0"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.</w:t>
      </w:r>
    </w:p>
    <w:p w:rsidR="00C84418" w:rsidRPr="00996799" w:rsidRDefault="00C84418" w:rsidP="009F1CA0">
      <w:pPr>
        <w:jc w:val="both"/>
        <w:rPr>
          <w:rFonts w:asciiTheme="majorHAnsi" w:hAnsiTheme="majorHAnsi"/>
          <w:snapToGrid/>
          <w:sz w:val="22"/>
          <w:szCs w:val="22"/>
          <w:lang w:val="hr-HR" w:eastAsia="hr-HR"/>
        </w:rPr>
      </w:pPr>
    </w:p>
    <w:p w:rsidR="009F1CA0" w:rsidRPr="00996799" w:rsidRDefault="009F1CA0" w:rsidP="009F1CA0">
      <w:pPr>
        <w:jc w:val="both"/>
        <w:rPr>
          <w:rFonts w:asciiTheme="majorHAnsi" w:hAnsiTheme="majorHAnsi"/>
          <w:noProof/>
          <w:sz w:val="22"/>
          <w:szCs w:val="22"/>
          <w:highlight w:val="lightGray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 w:eastAsia="hr-HR"/>
        </w:rPr>
        <w:t>Pri provedbi projektnih aktivnosti prijavitelj mora osigurati poštovanje načela jednakih mogućnosti, ravnopravnosti spolova i nediskriminacije te razvijati aktivnosti u skladu s potrebama u zajednici.</w:t>
      </w:r>
    </w:p>
    <w:p w:rsidR="004D7B57" w:rsidRPr="00996799" w:rsidRDefault="004D7B57">
      <w:pPr>
        <w:jc w:val="both"/>
        <w:rPr>
          <w:rFonts w:asciiTheme="majorHAnsi" w:hAnsiTheme="majorHAnsi"/>
          <w:noProof/>
          <w:sz w:val="22"/>
          <w:szCs w:val="22"/>
          <w:highlight w:val="lightGray"/>
          <w:lang w:val="hr-HR"/>
        </w:rPr>
      </w:pPr>
    </w:p>
    <w:p w:rsidR="00C4149A" w:rsidRPr="00996799" w:rsidRDefault="008D4C59" w:rsidP="005C32B1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</w:t>
      </w:r>
      <w:r w:rsidR="009F1CA0" w:rsidRPr="00996799">
        <w:rPr>
          <w:rFonts w:asciiTheme="majorHAnsi" w:hAnsiTheme="majorHAnsi"/>
          <w:noProof/>
          <w:sz w:val="22"/>
          <w:szCs w:val="22"/>
          <w:lang w:val="hr-HR"/>
        </w:rPr>
        <w:t>4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C4149A" w:rsidRPr="00996799">
        <w:rPr>
          <w:rFonts w:asciiTheme="majorHAnsi" w:hAnsiTheme="majorHAnsi"/>
          <w:sz w:val="22"/>
          <w:szCs w:val="22"/>
          <w:lang w:val="hr-HR"/>
        </w:rPr>
        <w:t>Sljedeće vrste aktivnosti nisu prihvatljive za financiranje: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odnose isključivo ili većinski na pojedinačno financiranje sudjelovanja na radionicama, seminarima, konferencijama i kongresima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odnose isključivo ili većinski na pojedinačne stipendije za studije ili radionice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odnose isključivo na razvoj strategija, planov</w:t>
      </w:r>
      <w:r w:rsidR="00AD3652" w:rsidRPr="00996799">
        <w:rPr>
          <w:rFonts w:asciiTheme="majorHAnsi" w:hAnsiTheme="majorHAnsi"/>
        </w:rPr>
        <w:t>a</w:t>
      </w:r>
      <w:r w:rsidRPr="00996799">
        <w:rPr>
          <w:rFonts w:asciiTheme="majorHAnsi" w:hAnsiTheme="majorHAnsi"/>
        </w:rPr>
        <w:t xml:space="preserve"> i druge slične dokumente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tiču isključivo pravne zaštite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tiču isključivo odnosa s javnošću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odnose isključivo ili većim dijelom na kapitalne investicije, kao što su obnova ili izgradnja zgrade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sastoje isključivo od istraživačkih akcija</w:t>
      </w:r>
    </w:p>
    <w:p w:rsidR="00C4149A" w:rsidRPr="00996799" w:rsidRDefault="00C4149A" w:rsidP="00C4149A">
      <w:pPr>
        <w:pStyle w:val="Odlomakpopisa"/>
        <w:numPr>
          <w:ilvl w:val="0"/>
          <w:numId w:val="14"/>
        </w:numPr>
        <w:spacing w:after="0"/>
        <w:ind w:left="714" w:hanging="357"/>
        <w:jc w:val="both"/>
        <w:rPr>
          <w:rFonts w:asciiTheme="majorHAnsi" w:hAnsiTheme="majorHAnsi"/>
        </w:rPr>
      </w:pPr>
      <w:r w:rsidRPr="00996799">
        <w:rPr>
          <w:rFonts w:asciiTheme="majorHAnsi" w:hAnsiTheme="majorHAnsi"/>
        </w:rPr>
        <w:t>aktivnosti koje se odnose na osnivanje privatne tvrtke</w:t>
      </w:r>
    </w:p>
    <w:p w:rsidR="0007408E" w:rsidRDefault="0007408E" w:rsidP="00742ADF">
      <w:pPr>
        <w:pStyle w:val="Naslov3"/>
        <w:rPr>
          <w:noProof/>
          <w:lang w:val="hr-HR"/>
        </w:rPr>
      </w:pPr>
      <w:bookmarkStart w:id="17" w:name="_Toc448127462"/>
      <w:bookmarkStart w:id="18" w:name="_Toc479929620"/>
      <w:r w:rsidRPr="00023084">
        <w:rPr>
          <w:noProof/>
          <w:lang w:val="hr-HR"/>
        </w:rPr>
        <w:t>2.</w:t>
      </w:r>
      <w:r w:rsidR="000521B3" w:rsidRPr="00023084">
        <w:rPr>
          <w:noProof/>
          <w:lang w:val="hr-HR"/>
        </w:rPr>
        <w:t>1.</w:t>
      </w:r>
      <w:r w:rsidRPr="00023084">
        <w:rPr>
          <w:noProof/>
          <w:lang w:val="hr-HR"/>
        </w:rPr>
        <w:t>4</w:t>
      </w:r>
      <w:r w:rsidRPr="00023084">
        <w:rPr>
          <w:noProof/>
          <w:lang w:val="hr-HR"/>
        </w:rPr>
        <w:tab/>
      </w:r>
      <w:r w:rsidR="008D4C59" w:rsidRPr="00023084">
        <w:rPr>
          <w:noProof/>
          <w:lang w:val="hr-HR"/>
        </w:rPr>
        <w:t>Prihvatljivi troškovi koji će se financirati ovim natječajem</w:t>
      </w:r>
      <w:bookmarkEnd w:id="17"/>
      <w:bookmarkEnd w:id="18"/>
      <w:r w:rsidR="008D4C59" w:rsidRPr="00023084">
        <w:rPr>
          <w:noProof/>
          <w:lang w:val="hr-HR"/>
        </w:rPr>
        <w:t xml:space="preserve"> </w:t>
      </w:r>
    </w:p>
    <w:p w:rsidR="00742ADF" w:rsidRPr="00742ADF" w:rsidRDefault="00742ADF" w:rsidP="00742ADF">
      <w:pPr>
        <w:rPr>
          <w:lang w:val="hr-HR"/>
        </w:rPr>
      </w:pPr>
    </w:p>
    <w:p w:rsidR="009E48EB" w:rsidRPr="00996799" w:rsidRDefault="008D4C59" w:rsidP="009E48EB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Sredstvima ovog natječaja mogu se financirati samo stvarni i prihvatljivi troškovi, nastali provođenjem projekta u vremenskom razdoblju naznačenom u ovim Uputama. </w:t>
      </w:r>
      <w:r w:rsidRPr="00996799">
        <w:rPr>
          <w:rFonts w:asciiTheme="majorHAnsi" w:hAnsiTheme="majorHAnsi"/>
          <w:b/>
          <w:noProof/>
          <w:sz w:val="22"/>
          <w:szCs w:val="22"/>
          <w:lang w:val="hr-HR"/>
        </w:rPr>
        <w:t>Prilikom procjene projekta / programa, ocjenjivat će se potreba naznačenih troškova u odnosu na predviđene aktivnosti, kao i realnost visine navedenih troškova.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</w:p>
    <w:p w:rsidR="009E48EB" w:rsidRPr="00996799" w:rsidRDefault="009E48EB" w:rsidP="009E48EB">
      <w:pPr>
        <w:jc w:val="both"/>
        <w:rPr>
          <w:rFonts w:asciiTheme="majorHAnsi" w:hAnsiTheme="majorHAnsi"/>
          <w:noProof/>
          <w:sz w:val="22"/>
          <w:szCs w:val="22"/>
          <w:highlight w:val="lightGray"/>
          <w:lang w:val="hr-HR"/>
        </w:rPr>
      </w:pPr>
    </w:p>
    <w:p w:rsidR="00C4149A" w:rsidRPr="00996799" w:rsidRDefault="008D4C59" w:rsidP="005C32B1">
      <w:pPr>
        <w:pStyle w:val="Guidelines5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b w:val="0"/>
          <w:noProof/>
          <w:sz w:val="22"/>
          <w:szCs w:val="22"/>
          <w:lang w:val="hr-HR"/>
        </w:rPr>
        <w:lastRenderedPageBreak/>
        <w:t xml:space="preserve">(1) </w:t>
      </w:r>
      <w:r w:rsidR="00C4149A" w:rsidRPr="00996799">
        <w:rPr>
          <w:rFonts w:asciiTheme="majorHAnsi" w:eastAsia="Calibri" w:hAnsiTheme="majorHAnsi"/>
          <w:b w:val="0"/>
          <w:snapToGrid/>
          <w:sz w:val="22"/>
          <w:szCs w:val="22"/>
          <w:lang w:val="hr-HR"/>
        </w:rPr>
        <w:t>Pod</w:t>
      </w:r>
      <w:r w:rsidR="00C4149A"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 xml:space="preserve"> prihvatljivim izravnim troškovima </w:t>
      </w:r>
      <w:r w:rsidR="00C4149A" w:rsidRPr="00996799">
        <w:rPr>
          <w:rFonts w:asciiTheme="majorHAnsi" w:eastAsia="Calibri" w:hAnsiTheme="majorHAnsi"/>
          <w:b w:val="0"/>
          <w:snapToGrid/>
          <w:sz w:val="22"/>
          <w:szCs w:val="22"/>
          <w:lang w:val="hr-HR"/>
        </w:rPr>
        <w:t>podrazumijevaju se troškovi koji su neposredno povezani uz provedbu pojedinih aktivnosti predloženog programa ili projekta</w:t>
      </w:r>
      <w:r w:rsidR="00C4149A" w:rsidRPr="00996799">
        <w:rPr>
          <w:rFonts w:asciiTheme="majorHAnsi" w:hAnsiTheme="majorHAnsi"/>
          <w:b w:val="0"/>
          <w:snapToGrid/>
          <w:sz w:val="22"/>
          <w:szCs w:val="22"/>
          <w:lang w:val="hr-HR"/>
        </w:rPr>
        <w:t xml:space="preserve"> kao što su:</w:t>
      </w:r>
      <w:r w:rsidR="00C4149A"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organizacija obrazovnih aktivnosti, okruglih stolova (pri čemu treba posebno naznačiti vrstu i cijenu svake usluge),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materijal za aktivnosti,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grafičke usluge (grafička priprema, usluge tiskanja letaka, brošura, časopisa i sl.</w:t>
      </w:r>
      <w:r w:rsidR="006B2A05">
        <w:rPr>
          <w:rFonts w:asciiTheme="majorHAnsi" w:hAnsiTheme="majorHAnsi"/>
          <w:snapToGrid/>
          <w:sz w:val="22"/>
          <w:szCs w:val="22"/>
          <w:lang w:val="hr-HR"/>
        </w:rPr>
        <w:t>)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,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usluge promidžbe (televizijske i radijske prezentacije, održavanje internetskih stranica, obavijesti</w:t>
      </w:r>
      <w:r w:rsidR="006B2A05">
        <w:rPr>
          <w:rFonts w:asciiTheme="majorHAnsi" w:hAnsiTheme="majorHAnsi"/>
          <w:snapToGrid/>
          <w:sz w:val="22"/>
          <w:szCs w:val="22"/>
          <w:lang w:val="hr-HR"/>
        </w:rPr>
        <w:t xml:space="preserve"> o programu/projektu, odnosno manifestaciji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 u tiskovinama, promidžbeni materijal i sl.),</w:t>
      </w:r>
      <w:r w:rsidRPr="00996799">
        <w:rPr>
          <w:rFonts w:asciiTheme="majorHAnsi" w:hAnsiTheme="majorHAnsi"/>
          <w:b/>
          <w:snapToGrid/>
          <w:sz w:val="22"/>
          <w:szCs w:val="22"/>
          <w:lang w:val="hr-HR"/>
        </w:rPr>
        <w:t xml:space="preserve">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troškovi reprezentacije vezani uz organizaciju programskih odnosno projektnih aktivnosti (pri čemu treba navesti svrhu i sl.), </w:t>
      </w:r>
      <w:r w:rsidR="006B2A05" w:rsidRPr="006B2A05">
        <w:rPr>
          <w:rFonts w:asciiTheme="majorHAnsi" w:hAnsiTheme="majorHAnsi"/>
          <w:snapToGrid/>
          <w:sz w:val="22"/>
          <w:szCs w:val="22"/>
          <w:lang w:val="hr-HR"/>
        </w:rPr>
        <w:t>do najviše 50%</w:t>
      </w:r>
      <w:r w:rsidR="006B2A05" w:rsidRPr="006B2A05">
        <w:rPr>
          <w:sz w:val="20"/>
          <w:szCs w:val="22"/>
        </w:rPr>
        <w:t xml:space="preserve"> </w:t>
      </w:r>
      <w:proofErr w:type="spellStart"/>
      <w:r w:rsidR="006B2A05" w:rsidRPr="006B2A05">
        <w:rPr>
          <w:rFonts w:asciiTheme="majorHAnsi" w:hAnsiTheme="majorHAnsi"/>
          <w:sz w:val="22"/>
          <w:szCs w:val="22"/>
        </w:rPr>
        <w:t>ukupno</w:t>
      </w:r>
      <w:proofErr w:type="spellEnd"/>
      <w:r w:rsidR="006B2A05" w:rsidRPr="006B2A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B2A05" w:rsidRPr="006B2A05">
        <w:rPr>
          <w:rFonts w:asciiTheme="majorHAnsi" w:hAnsiTheme="majorHAnsi"/>
          <w:sz w:val="22"/>
          <w:szCs w:val="22"/>
        </w:rPr>
        <w:t>prihvatljivih</w:t>
      </w:r>
      <w:proofErr w:type="spellEnd"/>
      <w:r w:rsidR="006B2A05" w:rsidRPr="006B2A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B2A05" w:rsidRPr="006B2A05">
        <w:rPr>
          <w:rFonts w:asciiTheme="majorHAnsi" w:hAnsiTheme="majorHAnsi"/>
          <w:sz w:val="22"/>
          <w:szCs w:val="22"/>
        </w:rPr>
        <w:t>troškova</w:t>
      </w:r>
      <w:proofErr w:type="spellEnd"/>
      <w:r w:rsidR="006B2A05" w:rsidRPr="006B2A0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B2A05" w:rsidRPr="006B2A05">
        <w:rPr>
          <w:rFonts w:asciiTheme="majorHAnsi" w:hAnsiTheme="majorHAnsi"/>
          <w:sz w:val="22"/>
          <w:szCs w:val="22"/>
        </w:rPr>
        <w:t>projekta</w:t>
      </w:r>
      <w:proofErr w:type="spellEnd"/>
      <w:r w:rsidR="006B2A05" w:rsidRPr="006B2A05">
        <w:rPr>
          <w:rFonts w:asciiTheme="majorHAnsi" w:hAnsiTheme="majorHAnsi"/>
          <w:sz w:val="22"/>
          <w:szCs w:val="22"/>
        </w:rPr>
        <w:t>/</w:t>
      </w:r>
      <w:proofErr w:type="spellStart"/>
      <w:r w:rsidR="006B2A05" w:rsidRPr="006B2A05">
        <w:rPr>
          <w:rFonts w:asciiTheme="majorHAnsi" w:hAnsiTheme="majorHAnsi"/>
          <w:sz w:val="22"/>
          <w:szCs w:val="22"/>
        </w:rPr>
        <w:t>programa</w:t>
      </w:r>
      <w:proofErr w:type="spellEnd"/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izdaci za troškove plaća i</w:t>
      </w:r>
      <w:r w:rsidR="00C84418" w:rsidRPr="00996799">
        <w:rPr>
          <w:rFonts w:asciiTheme="majorHAnsi" w:hAnsiTheme="majorHAnsi"/>
          <w:snapToGrid/>
          <w:sz w:val="22"/>
          <w:szCs w:val="22"/>
          <w:lang w:val="hr-HR"/>
        </w:rPr>
        <w:t>/ili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bruto iznos naknade,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troškovi komunikacije (troškovi telefona, </w:t>
      </w:r>
      <w:r w:rsidR="00B96E49" w:rsidRPr="00996799">
        <w:rPr>
          <w:rFonts w:asciiTheme="majorHAnsi" w:hAnsiTheme="majorHAnsi"/>
          <w:snapToGrid/>
          <w:sz w:val="22"/>
          <w:szCs w:val="22"/>
          <w:lang w:val="hr-HR"/>
        </w:rPr>
        <w:t>Interneta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 i sl.) </w:t>
      </w:r>
      <w:r w:rsidRPr="006B2A05">
        <w:rPr>
          <w:rFonts w:asciiTheme="majorHAnsi" w:hAnsiTheme="majorHAnsi"/>
          <w:snapToGrid/>
          <w:sz w:val="22"/>
          <w:szCs w:val="22"/>
          <w:lang w:val="hr-HR"/>
        </w:rPr>
        <w:t>koji moraju biti specificirani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,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troškovi nabavke opreme nužne za provedbu projekta/programa koja mora biti specificirana po vrsti i iznosu,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 xml:space="preserve">putni troškovi (npr. dnevnice za službena putovanja), </w:t>
      </w:r>
    </w:p>
    <w:p w:rsidR="00C4149A" w:rsidRPr="00996799" w:rsidRDefault="00C4149A" w:rsidP="00C4149A">
      <w:pPr>
        <w:numPr>
          <w:ilvl w:val="0"/>
          <w:numId w:val="15"/>
        </w:numPr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izdaci za prijevoz i smještaj (pri čemu je potrebno speci</w:t>
      </w:r>
      <w:r w:rsidR="00B96E49">
        <w:rPr>
          <w:rFonts w:asciiTheme="majorHAnsi" w:hAnsiTheme="majorHAnsi"/>
          <w:snapToGrid/>
          <w:sz w:val="22"/>
          <w:szCs w:val="22"/>
          <w:lang w:val="hr-HR"/>
        </w:rPr>
        <w:t xml:space="preserve">ficirati broj osoba, odredište </w:t>
      </w:r>
      <w:r w:rsidRPr="00996799">
        <w:rPr>
          <w:rFonts w:asciiTheme="majorHAnsi" w:hAnsiTheme="majorHAnsi"/>
          <w:snapToGrid/>
          <w:sz w:val="22"/>
          <w:szCs w:val="22"/>
          <w:lang w:val="hr-HR"/>
        </w:rPr>
        <w:t>i svrhu putovanja te vrstu prijevoza, vrstu smještaja i broj noćenja)</w:t>
      </w:r>
    </w:p>
    <w:p w:rsidR="0007408E" w:rsidRPr="00996799" w:rsidRDefault="00C4149A" w:rsidP="00C4149A">
      <w:pPr>
        <w:numPr>
          <w:ilvl w:val="0"/>
          <w:numId w:val="15"/>
        </w:numPr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snapToGrid/>
          <w:sz w:val="22"/>
          <w:szCs w:val="22"/>
          <w:lang w:val="hr-HR"/>
        </w:rPr>
        <w:t>ostali troškovi koji su izravno vezani za provedbu aktivnosti programa ili projekta</w:t>
      </w:r>
      <w:r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>.</w:t>
      </w:r>
    </w:p>
    <w:p w:rsidR="008D4C59" w:rsidRPr="00996799" w:rsidRDefault="008D4C5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C4149A" w:rsidRPr="00996799" w:rsidRDefault="008D4C59" w:rsidP="009E18FB">
      <w:pPr>
        <w:spacing w:after="240"/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(2</w:t>
      </w:r>
      <w:r w:rsidR="005C32B1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) </w:t>
      </w:r>
      <w:r w:rsidR="00C4149A"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 xml:space="preserve">Pod </w:t>
      </w:r>
      <w:r w:rsidR="00C4149A" w:rsidRPr="00996799">
        <w:rPr>
          <w:rFonts w:asciiTheme="majorHAnsi" w:eastAsia="Calibri" w:hAnsiTheme="majorHAnsi"/>
          <w:b/>
          <w:snapToGrid/>
          <w:sz w:val="22"/>
          <w:szCs w:val="22"/>
          <w:lang w:val="hr-HR"/>
        </w:rPr>
        <w:t>neizravnim troškovima</w:t>
      </w:r>
      <w:r w:rsidR="00C4149A"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 xml:space="preserve"> podrazumijevaju se troškovi koji nisu izravno povezani s provedbom programa ili projekta, ali neizravno pridonose postizanju njegovih ciljeva pri čemu i ovi troškovi trebaju biti specificirani i obrazloženi.</w:t>
      </w:r>
    </w:p>
    <w:p w:rsidR="008D4C59" w:rsidRPr="00996799" w:rsidRDefault="009E18FB" w:rsidP="00CE33B4">
      <w:pPr>
        <w:pStyle w:val="NumPar2"/>
        <w:numPr>
          <w:ilvl w:val="0"/>
          <w:numId w:val="0"/>
        </w:numPr>
        <w:rPr>
          <w:sz w:val="22"/>
          <w:szCs w:val="22"/>
          <w:highlight w:val="lightGray"/>
        </w:rPr>
      </w:pPr>
      <w:r w:rsidRPr="00996799">
        <w:rPr>
          <w:sz w:val="22"/>
          <w:szCs w:val="22"/>
        </w:rPr>
        <w:t>Ukupna vrijednost neizravnih troškova ne može biti veća od</w:t>
      </w:r>
      <w:r w:rsidR="0021569C">
        <w:rPr>
          <w:sz w:val="22"/>
          <w:szCs w:val="22"/>
        </w:rPr>
        <w:t xml:space="preserve"> </w:t>
      </w:r>
      <w:r w:rsidR="0021569C" w:rsidRPr="006B2A05">
        <w:rPr>
          <w:sz w:val="22"/>
          <w:szCs w:val="22"/>
        </w:rPr>
        <w:t>25%</w:t>
      </w:r>
      <w:r w:rsidRPr="00996799">
        <w:rPr>
          <w:sz w:val="22"/>
          <w:szCs w:val="22"/>
        </w:rPr>
        <w:t xml:space="preserve"> </w:t>
      </w:r>
      <w:r w:rsidRPr="006B2A05">
        <w:rPr>
          <w:sz w:val="22"/>
          <w:szCs w:val="22"/>
        </w:rPr>
        <w:t>ukupno prihvatljivih</w:t>
      </w:r>
      <w:r w:rsidRPr="00996799">
        <w:rPr>
          <w:sz w:val="22"/>
          <w:szCs w:val="22"/>
        </w:rPr>
        <w:t xml:space="preserve"> troškova projekta/programa.</w:t>
      </w:r>
    </w:p>
    <w:p w:rsidR="00C4149A" w:rsidRPr="00996799" w:rsidRDefault="008D4C59" w:rsidP="00CE33B4">
      <w:pPr>
        <w:pStyle w:val="NumPar2"/>
        <w:numPr>
          <w:ilvl w:val="0"/>
          <w:numId w:val="0"/>
        </w:numPr>
        <w:rPr>
          <w:sz w:val="22"/>
          <w:szCs w:val="22"/>
        </w:rPr>
      </w:pPr>
      <w:r w:rsidRPr="00996799">
        <w:rPr>
          <w:sz w:val="22"/>
          <w:szCs w:val="22"/>
          <w:lang w:val="hr-HR"/>
        </w:rPr>
        <w:t xml:space="preserve">(3) </w:t>
      </w:r>
      <w:r w:rsidR="00C4149A" w:rsidRPr="00996799">
        <w:rPr>
          <w:sz w:val="22"/>
          <w:szCs w:val="22"/>
        </w:rPr>
        <w:t>U neprihvatljive troškove spadaju:</w:t>
      </w:r>
    </w:p>
    <w:p w:rsidR="00C4149A" w:rsidRPr="00996799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>ulaganja u kapital ili kreditna ulaganja, jamstveni fondovi;</w:t>
      </w:r>
    </w:p>
    <w:p w:rsidR="00C4149A" w:rsidRDefault="005C32B1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 xml:space="preserve">neizravni </w:t>
      </w:r>
      <w:r w:rsidR="00C4149A" w:rsidRPr="00996799">
        <w:rPr>
          <w:rFonts w:asciiTheme="majorHAnsi" w:hAnsiTheme="majorHAnsi"/>
          <w:lang w:val="sl-SI"/>
        </w:rPr>
        <w:t xml:space="preserve">troškovi kupnje opreme, namještaja, </w:t>
      </w:r>
      <w:r w:rsidR="00C4149A" w:rsidRPr="006B2A05">
        <w:rPr>
          <w:rFonts w:asciiTheme="majorHAnsi" w:hAnsiTheme="majorHAnsi"/>
          <w:lang w:val="sl-SI"/>
        </w:rPr>
        <w:t>i manjih adaptacijskih radova</w:t>
      </w:r>
      <w:r w:rsidR="00C4149A" w:rsidRPr="00996799">
        <w:rPr>
          <w:rFonts w:asciiTheme="majorHAnsi" w:hAnsiTheme="majorHAnsi"/>
          <w:lang w:val="sl-SI"/>
        </w:rPr>
        <w:t xml:space="preserve"> ako premašuju vrijednost od </w:t>
      </w:r>
      <w:r w:rsidR="009E18FB" w:rsidRPr="006B2A05">
        <w:rPr>
          <w:rFonts w:asciiTheme="majorHAnsi" w:hAnsiTheme="majorHAnsi"/>
          <w:shd w:val="clear" w:color="auto" w:fill="FFFFFF"/>
          <w:lang w:val="sl-SI"/>
        </w:rPr>
        <w:t>25</w:t>
      </w:r>
      <w:r w:rsidR="00C4149A" w:rsidRPr="006B2A05">
        <w:rPr>
          <w:rFonts w:asciiTheme="majorHAnsi" w:hAnsiTheme="majorHAnsi"/>
          <w:shd w:val="clear" w:color="auto" w:fill="FFFFFF"/>
          <w:lang w:val="sl-SI"/>
        </w:rPr>
        <w:t xml:space="preserve"> %</w:t>
      </w:r>
      <w:r w:rsidR="00C4149A" w:rsidRPr="00996799">
        <w:rPr>
          <w:rFonts w:asciiTheme="majorHAnsi" w:hAnsiTheme="majorHAnsi"/>
          <w:lang w:val="sl-SI"/>
        </w:rPr>
        <w:t xml:space="preserve"> </w:t>
      </w:r>
      <w:r w:rsidR="0021569C">
        <w:rPr>
          <w:rFonts w:asciiTheme="majorHAnsi" w:hAnsiTheme="majorHAnsi"/>
          <w:lang w:val="sl-SI"/>
        </w:rPr>
        <w:t xml:space="preserve">  </w:t>
      </w:r>
      <w:r w:rsidR="00C4149A" w:rsidRPr="00996799">
        <w:rPr>
          <w:rFonts w:asciiTheme="majorHAnsi" w:hAnsiTheme="majorHAnsi"/>
          <w:lang w:val="sl-SI"/>
        </w:rPr>
        <w:t>ukupnih prihvatljivih troškova projekta;</w:t>
      </w:r>
    </w:p>
    <w:p w:rsidR="006B2A05" w:rsidRPr="00996799" w:rsidRDefault="006B2A05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>troškovi reprezentacije koji premašuju 50%</w:t>
      </w:r>
      <w:r w:rsidRPr="006B2A05">
        <w:rPr>
          <w:rFonts w:asciiTheme="majorHAnsi" w:hAnsiTheme="majorHAnsi"/>
          <w:lang w:val="sl-SI"/>
        </w:rPr>
        <w:t xml:space="preserve"> </w:t>
      </w:r>
      <w:r w:rsidRPr="00996799">
        <w:rPr>
          <w:rFonts w:asciiTheme="majorHAnsi" w:hAnsiTheme="majorHAnsi"/>
          <w:lang w:val="sl-SI"/>
        </w:rPr>
        <w:t>ukupnih prihvatljivih troškova projekta</w:t>
      </w:r>
      <w:r>
        <w:rPr>
          <w:rFonts w:asciiTheme="majorHAnsi" w:hAnsiTheme="majorHAnsi"/>
          <w:lang w:val="sl-SI"/>
        </w:rPr>
        <w:t>;</w:t>
      </w:r>
    </w:p>
    <w:p w:rsidR="00C4149A" w:rsidRPr="00996799" w:rsidRDefault="006B2A05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>
        <w:rPr>
          <w:rFonts w:asciiTheme="majorHAnsi" w:hAnsiTheme="majorHAnsi"/>
          <w:lang w:val="sl-SI"/>
        </w:rPr>
        <w:t>troškovi kamata na dug;</w:t>
      </w:r>
    </w:p>
    <w:p w:rsidR="00C4149A" w:rsidRPr="00996799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>kazne, financijske globe i troškovi sudskih sporova;</w:t>
      </w:r>
    </w:p>
    <w:p w:rsidR="00C4149A" w:rsidRPr="006B2A05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 xml:space="preserve">doprinosi za dobrovoljna zdravstvena ili mirovinska osiguranja koja nisu obvezna prema </w:t>
      </w:r>
      <w:r w:rsidRPr="006B2A05">
        <w:rPr>
          <w:rFonts w:asciiTheme="majorHAnsi" w:hAnsiTheme="majorHAnsi"/>
          <w:lang w:val="sl-SI"/>
        </w:rPr>
        <w:t>nacionalnom zakonodavstvu;</w:t>
      </w:r>
    </w:p>
    <w:p w:rsidR="00C4149A" w:rsidRPr="006B2A05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6B2A05">
        <w:rPr>
          <w:rFonts w:asciiTheme="majorHAnsi" w:hAnsiTheme="majorHAnsi"/>
          <w:lang w:val="sl-SI"/>
        </w:rPr>
        <w:t>plaćanje neoporezivih bonusa zaposlenima;</w:t>
      </w:r>
    </w:p>
    <w:p w:rsidR="00C4149A" w:rsidRPr="006B2A05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6B2A05">
        <w:rPr>
          <w:rFonts w:asciiTheme="majorHAnsi" w:hAnsiTheme="majorHAnsi"/>
          <w:lang w:val="sl-SI"/>
        </w:rPr>
        <w:t xml:space="preserve">troškovi koji su već bili financirani iz javnih izvora odnosno troškovi koji se u razdoblju provedbe projekta </w:t>
      </w:r>
      <w:r w:rsidR="004B5298" w:rsidRPr="006B2A05">
        <w:rPr>
          <w:rFonts w:asciiTheme="majorHAnsi" w:hAnsiTheme="majorHAnsi"/>
          <w:lang w:val="sl-SI"/>
        </w:rPr>
        <w:t>financiraju iz drugih izvora, ili mogu biti predmet drugog oblika potpore iz javnih izvora</w:t>
      </w:r>
    </w:p>
    <w:p w:rsidR="00C4149A" w:rsidRPr="006B2A05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6B2A05">
        <w:rPr>
          <w:rFonts w:asciiTheme="majorHAnsi" w:hAnsiTheme="majorHAnsi"/>
          <w:lang w:val="sl-SI"/>
        </w:rPr>
        <w:t>doprinosi u naravi: nefinancijski doprinosi (robe ili usluge) od trećih strana koji ne obuhvaćaju izdatke za Korisnika;</w:t>
      </w:r>
    </w:p>
    <w:p w:rsidR="00C4149A" w:rsidRPr="00996799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6B2A05">
        <w:rPr>
          <w:rFonts w:asciiTheme="majorHAnsi" w:hAnsiTheme="majorHAnsi"/>
          <w:lang w:val="sl-SI"/>
        </w:rPr>
        <w:t>troškovi koji</w:t>
      </w:r>
      <w:r w:rsidRPr="00996799">
        <w:rPr>
          <w:rFonts w:asciiTheme="majorHAnsi" w:hAnsiTheme="majorHAnsi"/>
          <w:lang w:val="sl-SI"/>
        </w:rPr>
        <w:t xml:space="preserve"> nisu predviđeni Ugovorom;</w:t>
      </w:r>
    </w:p>
    <w:p w:rsidR="00C4149A" w:rsidRPr="00996799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>donacije u dobrotvorne svrhe</w:t>
      </w:r>
      <w:r w:rsidR="00D33DA1" w:rsidRPr="00996799">
        <w:rPr>
          <w:rFonts w:asciiTheme="majorHAnsi" w:hAnsiTheme="majorHAnsi"/>
          <w:lang w:val="sl-SI"/>
        </w:rPr>
        <w:t>;</w:t>
      </w:r>
    </w:p>
    <w:p w:rsidR="00C4149A" w:rsidRPr="00996799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>zajmovi drugim organizacijama ili pojedincima</w:t>
      </w:r>
      <w:r w:rsidR="00D33DA1" w:rsidRPr="00996799">
        <w:rPr>
          <w:rFonts w:asciiTheme="majorHAnsi" w:hAnsiTheme="majorHAnsi"/>
          <w:lang w:val="sl-SI"/>
        </w:rPr>
        <w:t>;</w:t>
      </w:r>
    </w:p>
    <w:p w:rsidR="00C4149A" w:rsidRDefault="00C4149A" w:rsidP="00C4149A">
      <w:pPr>
        <w:pStyle w:val="Odlomakpopisa"/>
        <w:numPr>
          <w:ilvl w:val="0"/>
          <w:numId w:val="16"/>
        </w:numPr>
        <w:spacing w:after="0"/>
        <w:jc w:val="both"/>
        <w:rPr>
          <w:rFonts w:asciiTheme="majorHAnsi" w:hAnsiTheme="majorHAnsi"/>
          <w:lang w:val="sl-SI"/>
        </w:rPr>
      </w:pPr>
      <w:r w:rsidRPr="00996799">
        <w:rPr>
          <w:rFonts w:asciiTheme="majorHAnsi" w:hAnsiTheme="majorHAnsi"/>
          <w:lang w:val="sl-SI"/>
        </w:rPr>
        <w:t>drugi troškovi koji nisu u neposrednoj povezanosti sa sadržajem i ciljevima projekta.</w:t>
      </w:r>
    </w:p>
    <w:p w:rsidR="00115324" w:rsidRDefault="00115324" w:rsidP="00115324">
      <w:pPr>
        <w:jc w:val="both"/>
        <w:rPr>
          <w:rFonts w:asciiTheme="majorHAnsi" w:hAnsiTheme="majorHAnsi"/>
          <w:lang w:val="sl-SI"/>
        </w:rPr>
      </w:pPr>
    </w:p>
    <w:p w:rsidR="00115324" w:rsidRPr="00623A11" w:rsidRDefault="006B2A05" w:rsidP="00115324">
      <w:pPr>
        <w:jc w:val="both"/>
        <w:rPr>
          <w:rFonts w:asciiTheme="majorHAnsi" w:hAnsiTheme="majorHAnsi"/>
          <w:lang w:val="sl-SI"/>
        </w:rPr>
      </w:pPr>
      <w:r w:rsidRPr="00623A11">
        <w:rPr>
          <w:rFonts w:asciiTheme="majorHAnsi" w:hAnsiTheme="majorHAnsi"/>
          <w:sz w:val="22"/>
          <w:lang w:val="sl-SI"/>
        </w:rPr>
        <w:t xml:space="preserve">Neprihvatljivim troškovima smatraju se i svi troškovi (najamnine, zakupnine i dr.) </w:t>
      </w:r>
      <w:r w:rsidR="00623A11" w:rsidRPr="00623A11">
        <w:rPr>
          <w:rFonts w:asciiTheme="majorHAnsi" w:hAnsiTheme="majorHAnsi"/>
          <w:sz w:val="22"/>
          <w:lang w:val="sl-SI"/>
        </w:rPr>
        <w:t xml:space="preserve">a </w:t>
      </w:r>
      <w:r w:rsidR="00623A11">
        <w:rPr>
          <w:rFonts w:asciiTheme="majorHAnsi" w:hAnsiTheme="majorHAnsi"/>
          <w:sz w:val="22"/>
          <w:lang w:val="sl-SI"/>
        </w:rPr>
        <w:t>koje je moguće ostvariti putem nefinancijske potpore od Davatelja financijskih sredstava, Grada Svete Nedelje ili drugih javnih izvora.</w:t>
      </w:r>
    </w:p>
    <w:p w:rsidR="001417E5" w:rsidRPr="00023084" w:rsidRDefault="001417E5" w:rsidP="00C4149A">
      <w:pPr>
        <w:pStyle w:val="Text2"/>
        <w:tabs>
          <w:tab w:val="num" w:pos="1485"/>
        </w:tabs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977DBB" w:rsidRPr="00023084" w:rsidRDefault="00977DBB" w:rsidP="00C4149A">
      <w:pPr>
        <w:pStyle w:val="Text2"/>
        <w:tabs>
          <w:tab w:val="num" w:pos="1485"/>
        </w:tabs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8B4806" w:rsidRDefault="00357CC0" w:rsidP="00CE33B4">
      <w:pPr>
        <w:pStyle w:val="Naslov2"/>
      </w:pPr>
      <w:bookmarkStart w:id="19" w:name="_Toc448127463"/>
      <w:bookmarkStart w:id="20" w:name="_Toc479929621"/>
      <w:r w:rsidRPr="00023084">
        <w:t>2.2</w:t>
      </w:r>
      <w:r w:rsidRPr="00023084">
        <w:tab/>
      </w:r>
      <w:r w:rsidR="008D4C59" w:rsidRPr="00023084">
        <w:t>KAKO SE PRIJAVITI?</w:t>
      </w:r>
      <w:bookmarkEnd w:id="19"/>
      <w:bookmarkEnd w:id="20"/>
    </w:p>
    <w:p w:rsidR="006B3130" w:rsidRDefault="006B3130" w:rsidP="006B3130">
      <w:pPr>
        <w:pStyle w:val="Naslov3"/>
        <w:rPr>
          <w:lang w:val="hr-HR"/>
        </w:rPr>
      </w:pPr>
      <w:bookmarkStart w:id="21" w:name="_Toc479929622"/>
      <w:r>
        <w:rPr>
          <w:lang w:val="hr-HR"/>
        </w:rPr>
        <w:t>2.2.</w:t>
      </w:r>
      <w:r w:rsidR="006E373D">
        <w:rPr>
          <w:lang w:val="hr-HR"/>
        </w:rPr>
        <w:t>1</w:t>
      </w:r>
      <w:r>
        <w:rPr>
          <w:lang w:val="hr-HR"/>
        </w:rPr>
        <w:tab/>
        <w:t>Obvezan sadržaj prijave</w:t>
      </w:r>
      <w:bookmarkEnd w:id="21"/>
    </w:p>
    <w:p w:rsidR="006B3130" w:rsidRPr="006B3130" w:rsidRDefault="006B3130" w:rsidP="006B3130">
      <w:pPr>
        <w:rPr>
          <w:lang w:val="hr-HR"/>
        </w:rPr>
      </w:pPr>
    </w:p>
    <w:p w:rsidR="009925BC" w:rsidRPr="00996799" w:rsidRDefault="009925BC" w:rsidP="009925BC">
      <w:pPr>
        <w:spacing w:line="259" w:lineRule="auto"/>
        <w:jc w:val="both"/>
        <w:rPr>
          <w:rFonts w:asciiTheme="majorHAnsi" w:eastAsia="Calibr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Prijava se smatra potpunom ukoliko sadrži sve popunjene obrasce i obvezne priloge kako slijedi:</w:t>
      </w:r>
      <w:r w:rsidRPr="00996799">
        <w:rPr>
          <w:rFonts w:asciiTheme="majorHAnsi" w:eastAsia="Calibri" w:hAnsiTheme="majorHAnsi"/>
          <w:noProof/>
          <w:sz w:val="22"/>
          <w:szCs w:val="22"/>
          <w:lang w:val="hr-HR"/>
        </w:rPr>
        <w:t xml:space="preserve"> </w:t>
      </w:r>
    </w:p>
    <w:p w:rsidR="009925BC" w:rsidRPr="00996799" w:rsidRDefault="009925BC" w:rsidP="009925BC">
      <w:pPr>
        <w:spacing w:line="259" w:lineRule="auto"/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</w:p>
    <w:p w:rsidR="00D33DA1" w:rsidRPr="00996799" w:rsidRDefault="009925BC" w:rsidP="001C5A8D">
      <w:pPr>
        <w:numPr>
          <w:ilvl w:val="0"/>
          <w:numId w:val="20"/>
        </w:numPr>
        <w:spacing w:line="259" w:lineRule="auto"/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>Potpisan i ovjeren pečatom obrazac prijave, obrazac OP-1 kultura (obrazac je sastavni dio natječajne dokumentacije) koji sadrži i opis projekta/programa,</w:t>
      </w:r>
    </w:p>
    <w:p w:rsidR="00D33DA1" w:rsidRPr="00996799" w:rsidRDefault="009925BC" w:rsidP="001C5A8D">
      <w:pPr>
        <w:numPr>
          <w:ilvl w:val="0"/>
          <w:numId w:val="20"/>
        </w:numPr>
        <w:spacing w:line="259" w:lineRule="auto"/>
        <w:jc w:val="both"/>
        <w:rPr>
          <w:rFonts w:asciiTheme="majorHAnsi" w:eastAsia="Calibri" w:hAnsiTheme="majorHAnsi"/>
          <w:snapToGrid/>
          <w:sz w:val="22"/>
          <w:szCs w:val="22"/>
          <w:lang w:val="hr-HR"/>
        </w:rPr>
      </w:pPr>
      <w:r w:rsidRPr="00996799">
        <w:rPr>
          <w:rFonts w:asciiTheme="majorHAnsi" w:eastAsia="Calibri" w:hAnsiTheme="majorHAnsi"/>
          <w:snapToGrid/>
          <w:sz w:val="22"/>
          <w:szCs w:val="22"/>
          <w:lang w:val="hr-HR"/>
        </w:rPr>
        <w:t>Potpisan i ovjeren pečatom obrazac proračuna, obrazac OP-2 kultura (obrazac je sastavni dio natječajne dokumentacije),</w:t>
      </w:r>
    </w:p>
    <w:p w:rsidR="009925BC" w:rsidRPr="00996799" w:rsidRDefault="009925BC" w:rsidP="001C5A8D">
      <w:pPr>
        <w:numPr>
          <w:ilvl w:val="0"/>
          <w:numId w:val="20"/>
        </w:num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Potvrda Porezne uprave o stanju duga po osnovi dospjelih javnih davanja o kojima službenu evidenciju vodi Porezna uprava, ne starija od 30 dana od dana objave Javnog natječaja,</w:t>
      </w:r>
    </w:p>
    <w:p w:rsidR="009925BC" w:rsidRPr="00996799" w:rsidRDefault="001C5A8D" w:rsidP="001C5A8D">
      <w:pPr>
        <w:numPr>
          <w:ilvl w:val="0"/>
          <w:numId w:val="20"/>
        </w:num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Potpisan i ovjeren pečatom obrazac izjave</w:t>
      </w:r>
      <w:r w:rsidR="009925BC"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da se protiv osobe ovlaštene za zastupanje Prijavitelja (osobe koja je potpisala obrazac za prijavu projekta/programa i koja je ovlaštena potpisati ugovor o financiranju) i voditelja projekta/programa, ne vodi kazneni postupak,</w:t>
      </w:r>
      <w:r w:rsidRPr="00996799">
        <w:rPr>
          <w:rFonts w:asciiTheme="majorHAnsi" w:hAnsiTheme="majorHAnsi"/>
          <w:sz w:val="22"/>
          <w:szCs w:val="22"/>
        </w:rPr>
        <w:t xml:space="preserve"> 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obrazac IZJ-1 kultura (obrazac je sastavni dio natječajne dokumentacije)</w:t>
      </w:r>
    </w:p>
    <w:p w:rsidR="009925BC" w:rsidRPr="00996799" w:rsidRDefault="009925BC" w:rsidP="001C5A8D">
      <w:pPr>
        <w:numPr>
          <w:ilvl w:val="0"/>
          <w:numId w:val="20"/>
        </w:num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Potpisana i ovjerena pečatom Izjav</w:t>
      </w:r>
      <w:r w:rsidR="001C5A8D" w:rsidRPr="00996799">
        <w:rPr>
          <w:rFonts w:asciiTheme="majorHAnsi" w:hAnsiTheme="majorHAnsi"/>
          <w:noProof/>
          <w:sz w:val="22"/>
          <w:szCs w:val="22"/>
          <w:lang w:val="hr-HR"/>
        </w:rPr>
        <w:t>a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 xml:space="preserve"> o nepostojanju dvostrukog financiranja projekta/programa/institucionalnog razvoja iz drugih javnih izvora i podmirenju troškova iz javnih izvora, obrazac IZJ-2 kultura (obrazac Izjave je sastavni dio </w:t>
      </w:r>
      <w:r w:rsidR="001C5A8D" w:rsidRPr="00996799">
        <w:rPr>
          <w:rFonts w:asciiTheme="majorHAnsi" w:hAnsiTheme="majorHAnsi"/>
          <w:noProof/>
          <w:sz w:val="22"/>
          <w:szCs w:val="22"/>
          <w:lang w:val="hr-HR"/>
        </w:rPr>
        <w:t>natječajne dokumentacije</w:t>
      </w:r>
      <w:r w:rsidRPr="00996799">
        <w:rPr>
          <w:rFonts w:asciiTheme="majorHAnsi" w:hAnsiTheme="majorHAnsi"/>
          <w:noProof/>
          <w:sz w:val="22"/>
          <w:szCs w:val="22"/>
          <w:lang w:val="hr-HR"/>
        </w:rPr>
        <w:t>),</w:t>
      </w:r>
    </w:p>
    <w:p w:rsidR="00D33DA1" w:rsidRPr="00996799" w:rsidRDefault="009925BC" w:rsidP="001C5A8D">
      <w:pPr>
        <w:numPr>
          <w:ilvl w:val="0"/>
          <w:numId w:val="20"/>
        </w:numPr>
        <w:jc w:val="both"/>
        <w:rPr>
          <w:rFonts w:asciiTheme="majorHAnsi" w:hAnsiTheme="majorHAnsi"/>
          <w:sz w:val="22"/>
          <w:szCs w:val="22"/>
          <w:lang w:val="hr-HR"/>
        </w:rPr>
      </w:pPr>
      <w:r w:rsidRPr="00996799">
        <w:rPr>
          <w:rFonts w:asciiTheme="majorHAnsi" w:hAnsiTheme="majorHAnsi"/>
          <w:noProof/>
          <w:sz w:val="22"/>
          <w:szCs w:val="22"/>
          <w:lang w:val="hr-HR"/>
        </w:rPr>
        <w:t>Potpisana i ovjerena pečatom Izjava o partnerstvu, Obrazac IZJ-3 kultura ako partnerstvo postoji (obrazac Izjave je sastavni dio natječajne dokumentacije).</w:t>
      </w:r>
    </w:p>
    <w:p w:rsidR="001C5A8D" w:rsidRPr="00996799" w:rsidRDefault="001C5A8D" w:rsidP="001C5A8D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1C5A8D" w:rsidRDefault="001C5A8D" w:rsidP="001C5A8D">
      <w:pPr>
        <w:jc w:val="both"/>
        <w:rPr>
          <w:rFonts w:asciiTheme="majorHAnsi" w:hAnsiTheme="majorHAnsi"/>
          <w:sz w:val="22"/>
          <w:szCs w:val="22"/>
          <w:lang w:val="hr-HR"/>
        </w:rPr>
      </w:pPr>
      <w:r w:rsidRPr="00996799">
        <w:rPr>
          <w:rFonts w:asciiTheme="majorHAnsi" w:hAnsiTheme="majorHAnsi"/>
          <w:sz w:val="22"/>
          <w:szCs w:val="22"/>
          <w:lang w:val="hr-HR"/>
        </w:rPr>
        <w:t xml:space="preserve">Obrazac prijave sa svom propisanom dokumentacijom (koja je primjenjiva za pojedinog Prijavitelja) potrebno je na odgovarajući način uvezati, prema navedenim rednim brojevima radi urednosti prijave, kao i sačiniti popis priložene dokumentacije. Popis priložene dokumentacije (na obrascu </w:t>
      </w:r>
      <w:r w:rsidR="00F3394A">
        <w:rPr>
          <w:rFonts w:asciiTheme="majorHAnsi" w:hAnsiTheme="majorHAnsi"/>
          <w:sz w:val="22"/>
          <w:szCs w:val="22"/>
          <w:lang w:val="hr-HR"/>
        </w:rPr>
        <w:t>P</w:t>
      </w:r>
      <w:r w:rsidR="00053557">
        <w:rPr>
          <w:rFonts w:asciiTheme="majorHAnsi" w:hAnsiTheme="majorHAnsi"/>
          <w:sz w:val="22"/>
          <w:szCs w:val="22"/>
          <w:lang w:val="hr-HR"/>
        </w:rPr>
        <w:t>P</w:t>
      </w:r>
      <w:r w:rsidRPr="00996799">
        <w:rPr>
          <w:rFonts w:asciiTheme="majorHAnsi" w:hAnsiTheme="majorHAnsi"/>
          <w:sz w:val="22"/>
          <w:szCs w:val="22"/>
          <w:lang w:val="hr-HR"/>
        </w:rPr>
        <w:t>)</w:t>
      </w:r>
      <w:r w:rsidR="00F3394A">
        <w:rPr>
          <w:rFonts w:asciiTheme="majorHAnsi" w:hAnsiTheme="majorHAnsi"/>
          <w:sz w:val="22"/>
          <w:szCs w:val="22"/>
          <w:lang w:val="hr-HR"/>
        </w:rPr>
        <w:t xml:space="preserve"> </w:t>
      </w:r>
      <w:r w:rsidRPr="00996799">
        <w:rPr>
          <w:rFonts w:asciiTheme="majorHAnsi" w:hAnsiTheme="majorHAnsi"/>
          <w:sz w:val="22"/>
          <w:szCs w:val="22"/>
          <w:lang w:val="hr-HR"/>
        </w:rPr>
        <w:t>se potpisuje i ovjerava pečatom te umeće ispred obrasca prijave.</w:t>
      </w:r>
    </w:p>
    <w:p w:rsidR="00F3394A" w:rsidRDefault="00F3394A" w:rsidP="001C5A8D">
      <w:pPr>
        <w:jc w:val="both"/>
        <w:rPr>
          <w:rFonts w:asciiTheme="majorHAnsi" w:hAnsiTheme="majorHAnsi"/>
          <w:sz w:val="22"/>
          <w:szCs w:val="22"/>
          <w:lang w:val="hr-HR"/>
        </w:rPr>
      </w:pPr>
    </w:p>
    <w:p w:rsidR="00F3394A" w:rsidRPr="00996799" w:rsidRDefault="00F3394A" w:rsidP="001C5A8D">
      <w:pPr>
        <w:jc w:val="both"/>
        <w:rPr>
          <w:rFonts w:asciiTheme="majorHAnsi" w:hAnsiTheme="majorHAnsi"/>
          <w:sz w:val="22"/>
          <w:szCs w:val="22"/>
          <w:lang w:val="hr-HR"/>
        </w:rPr>
      </w:pPr>
      <w:r>
        <w:rPr>
          <w:rFonts w:asciiTheme="majorHAnsi" w:hAnsiTheme="majorHAnsi"/>
          <w:sz w:val="22"/>
          <w:szCs w:val="22"/>
          <w:lang w:val="hr-HR"/>
        </w:rPr>
        <w:t xml:space="preserve">Uz prijavu nije obvezno prilagati dokaze o činjenicama koje se mogu utvrditi uvidom u javnim evidencijama putem mrežnih stranica (Registar udruga, Registar neprofitnih organizacija, FINA i dr.). </w:t>
      </w:r>
      <w:r w:rsidR="00C5580E">
        <w:rPr>
          <w:rFonts w:asciiTheme="majorHAnsi" w:hAnsiTheme="majorHAnsi"/>
          <w:sz w:val="22"/>
          <w:szCs w:val="22"/>
          <w:lang w:val="hr-HR"/>
        </w:rPr>
        <w:t>Prijavitelji</w:t>
      </w:r>
      <w:r>
        <w:rPr>
          <w:rFonts w:asciiTheme="majorHAnsi" w:hAnsiTheme="majorHAnsi"/>
          <w:sz w:val="22"/>
          <w:szCs w:val="22"/>
          <w:lang w:val="hr-HR"/>
        </w:rPr>
        <w:t xml:space="preserve"> su, međutim, dužni izvršiti provjeru navedenih upisa u javnim evidencijama te, u slučaju da podaci dostupni putem mrežnih stranica ne odgovaraju stvarnom stanju stvari, uz prijavu dostaviti odgovarajući dokaz o tome.</w:t>
      </w:r>
    </w:p>
    <w:p w:rsidR="008B4806" w:rsidRDefault="008B4806" w:rsidP="00742ADF">
      <w:pPr>
        <w:pStyle w:val="Naslov3"/>
        <w:rPr>
          <w:noProof/>
          <w:lang w:val="hr-HR"/>
        </w:rPr>
      </w:pPr>
      <w:bookmarkStart w:id="22" w:name="_Toc125454352"/>
      <w:bookmarkStart w:id="23" w:name="_Toc448127464"/>
      <w:bookmarkStart w:id="24" w:name="_Toc479929623"/>
      <w:r w:rsidRPr="00996799">
        <w:rPr>
          <w:noProof/>
          <w:lang w:val="hr-HR"/>
        </w:rPr>
        <w:t>2.2.</w:t>
      </w:r>
      <w:r w:rsidR="006E373D">
        <w:rPr>
          <w:noProof/>
          <w:lang w:val="hr-HR"/>
        </w:rPr>
        <w:t>2</w:t>
      </w:r>
      <w:r w:rsidRPr="00996799">
        <w:rPr>
          <w:noProof/>
          <w:lang w:val="hr-HR"/>
        </w:rPr>
        <w:tab/>
      </w:r>
      <w:bookmarkEnd w:id="22"/>
      <w:r w:rsidR="008D4C59" w:rsidRPr="00996799">
        <w:rPr>
          <w:noProof/>
          <w:lang w:val="hr-HR"/>
        </w:rPr>
        <w:t>Sadržaj Opisnog obrasca</w:t>
      </w:r>
      <w:bookmarkEnd w:id="23"/>
      <w:r w:rsidRPr="00996799">
        <w:rPr>
          <w:noProof/>
          <w:lang w:val="hr-HR"/>
        </w:rPr>
        <w:t xml:space="preserve"> </w:t>
      </w:r>
      <w:r w:rsidR="003A44D1" w:rsidRPr="00996799">
        <w:rPr>
          <w:noProof/>
          <w:lang w:val="hr-HR"/>
        </w:rPr>
        <w:t>prijave (OP-1 kultura)</w:t>
      </w:r>
      <w:bookmarkEnd w:id="24"/>
    </w:p>
    <w:p w:rsidR="00742ADF" w:rsidRPr="00742ADF" w:rsidRDefault="00742ADF" w:rsidP="00742ADF">
      <w:pPr>
        <w:rPr>
          <w:lang w:val="hr-HR"/>
        </w:rPr>
      </w:pPr>
    </w:p>
    <w:p w:rsidR="00DB0B48" w:rsidRPr="00023084" w:rsidRDefault="008D4C59" w:rsidP="00DB0B48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Opisni obrazac projekta / programa dio je obvezne dokumentacije. </w:t>
      </w:r>
      <w:r w:rsidR="00D33DA1" w:rsidRPr="00023084">
        <w:rPr>
          <w:rFonts w:asciiTheme="majorHAnsi" w:hAnsiTheme="majorHAnsi"/>
          <w:noProof/>
          <w:sz w:val="22"/>
          <w:szCs w:val="22"/>
          <w:lang w:val="hr-HR"/>
        </w:rPr>
        <w:t>S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adrži podatke o prijavitelju, partnerima te sadržaju projekta / programa koji se predlaže za financiranje.</w:t>
      </w:r>
    </w:p>
    <w:p w:rsidR="008D4C59" w:rsidRPr="00023084" w:rsidRDefault="008D4C59" w:rsidP="00DB0B48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Obrasci u kojima nedostaju podaci vezani uz sadržaj projekta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/programa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neće biti uzeti u razmatranje.</w:t>
      </w:r>
    </w:p>
    <w:p w:rsidR="00DB0B48" w:rsidRPr="00023084" w:rsidRDefault="008D4C59" w:rsidP="00DB0B48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Obrazac je potrebno ispuniti na računalu. </w:t>
      </w:r>
    </w:p>
    <w:p w:rsidR="008D4C59" w:rsidRPr="00023084" w:rsidRDefault="008D4C59" w:rsidP="00DB0B48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DB0B48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Ukoliko opisni obrazac sadrži gore navedene nedostatke, prijava će se smatrati nevažećom. </w:t>
      </w:r>
    </w:p>
    <w:p w:rsidR="008B4806" w:rsidRDefault="008B4806" w:rsidP="00742ADF">
      <w:pPr>
        <w:pStyle w:val="Naslov3"/>
        <w:rPr>
          <w:noProof/>
          <w:lang w:val="hr-HR"/>
        </w:rPr>
      </w:pPr>
      <w:bookmarkStart w:id="25" w:name="_Toc125454353"/>
      <w:bookmarkStart w:id="26" w:name="_Toc448127465"/>
      <w:bookmarkStart w:id="27" w:name="_Toc479929624"/>
      <w:r w:rsidRPr="00996799">
        <w:rPr>
          <w:noProof/>
          <w:lang w:val="hr-HR"/>
        </w:rPr>
        <w:t>2.2.</w:t>
      </w:r>
      <w:r w:rsidR="006E373D">
        <w:rPr>
          <w:noProof/>
          <w:lang w:val="hr-HR"/>
        </w:rPr>
        <w:t>3</w:t>
      </w:r>
      <w:r w:rsidRPr="00996799">
        <w:rPr>
          <w:noProof/>
          <w:lang w:val="hr-HR"/>
        </w:rPr>
        <w:tab/>
      </w:r>
      <w:bookmarkEnd w:id="25"/>
      <w:r w:rsidR="008D4C59" w:rsidRPr="00996799">
        <w:rPr>
          <w:noProof/>
          <w:lang w:val="hr-HR"/>
        </w:rPr>
        <w:t>Sadržaj obrasca Proračuna</w:t>
      </w:r>
      <w:bookmarkEnd w:id="26"/>
      <w:r w:rsidR="003A44D1" w:rsidRPr="00996799">
        <w:rPr>
          <w:noProof/>
          <w:lang w:val="hr-HR"/>
        </w:rPr>
        <w:t xml:space="preserve"> (OP-2 kultura)</w:t>
      </w:r>
      <w:bookmarkEnd w:id="27"/>
    </w:p>
    <w:p w:rsidR="00742ADF" w:rsidRPr="00742ADF" w:rsidRDefault="00742ADF" w:rsidP="00742ADF">
      <w:pPr>
        <w:rPr>
          <w:lang w:val="hr-HR"/>
        </w:rPr>
      </w:pPr>
    </w:p>
    <w:p w:rsidR="00C82F9D" w:rsidRPr="00023084" w:rsidRDefault="00C82F9D" w:rsidP="00C82F9D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Obrazac Proračuna</w:t>
      </w:r>
      <w:r w:rsidR="006A1D87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dio je obvezne dokumentacije. Ispunjava se na hrvatskom jeziku i sadrži podatke o </w:t>
      </w:r>
      <w:r w:rsidRPr="00053557">
        <w:rPr>
          <w:rFonts w:asciiTheme="majorHAnsi" w:hAnsiTheme="majorHAnsi"/>
          <w:b/>
          <w:noProof/>
          <w:sz w:val="22"/>
          <w:szCs w:val="22"/>
          <w:lang w:val="hr-HR"/>
        </w:rPr>
        <w:t>svim izravnim i neizravnim troškovima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projekta / programa, kao i o bespovratnim sredstvima koja se traže od </w:t>
      </w:r>
      <w:r w:rsidR="00983662" w:rsidRPr="00023084">
        <w:rPr>
          <w:rFonts w:asciiTheme="majorHAnsi" w:hAnsiTheme="majorHAnsi"/>
          <w:noProof/>
          <w:sz w:val="22"/>
          <w:szCs w:val="22"/>
          <w:lang w:val="hr-HR"/>
        </w:rPr>
        <w:t>davatelja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C82F9D" w:rsidRPr="00023084" w:rsidRDefault="00C82F9D" w:rsidP="00C82F9D">
      <w:pPr>
        <w:pStyle w:val="Text1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lastRenderedPageBreak/>
        <w:t>Prijava u kojima nedostaje obrazac Proračuna</w:t>
      </w:r>
      <w:r w:rsidR="006A1D87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neće biti uzeta u razmatranje, kao ni prijava u kojoj obrazac Proračuna nije u potpunosti ispunjen.</w:t>
      </w:r>
    </w:p>
    <w:p w:rsidR="008D4C59" w:rsidRPr="00023084" w:rsidRDefault="00C82F9D" w:rsidP="008B4806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Obrazac je potrebno ispuniti na računalu. </w:t>
      </w:r>
    </w:p>
    <w:p w:rsidR="00D43225" w:rsidRPr="00023084" w:rsidRDefault="00D43225" w:rsidP="008B4806">
      <w:pPr>
        <w:jc w:val="both"/>
        <w:rPr>
          <w:rFonts w:asciiTheme="majorHAnsi" w:hAnsiTheme="majorHAnsi"/>
          <w:b/>
          <w:noProof/>
          <w:sz w:val="22"/>
          <w:szCs w:val="22"/>
          <w:u w:val="single"/>
          <w:lang w:val="hr-HR"/>
        </w:rPr>
      </w:pPr>
    </w:p>
    <w:p w:rsidR="008B4806" w:rsidRDefault="008B4806" w:rsidP="00742ADF">
      <w:pPr>
        <w:pStyle w:val="Naslov3"/>
        <w:rPr>
          <w:noProof/>
          <w:lang w:val="hr-HR"/>
        </w:rPr>
      </w:pPr>
      <w:bookmarkStart w:id="28" w:name="_Toc125454354"/>
      <w:bookmarkStart w:id="29" w:name="_Toc448127466"/>
      <w:bookmarkStart w:id="30" w:name="_Toc479929625"/>
      <w:r w:rsidRPr="00996799">
        <w:rPr>
          <w:noProof/>
          <w:lang w:val="hr-HR"/>
        </w:rPr>
        <w:t>2.2.</w:t>
      </w:r>
      <w:r w:rsidR="006E373D">
        <w:rPr>
          <w:noProof/>
          <w:lang w:val="hr-HR"/>
        </w:rPr>
        <w:t>4</w:t>
      </w:r>
      <w:r w:rsidRPr="00996799">
        <w:rPr>
          <w:noProof/>
          <w:lang w:val="hr-HR"/>
        </w:rPr>
        <w:tab/>
      </w:r>
      <w:bookmarkEnd w:id="28"/>
      <w:r w:rsidR="008D4C59" w:rsidRPr="00996799">
        <w:rPr>
          <w:noProof/>
          <w:lang w:val="hr-HR"/>
        </w:rPr>
        <w:t>Gdje poslati prijavu?</w:t>
      </w:r>
      <w:bookmarkEnd w:id="29"/>
      <w:bookmarkEnd w:id="30"/>
      <w:r w:rsidRPr="00996799">
        <w:rPr>
          <w:noProof/>
          <w:lang w:val="hr-HR"/>
        </w:rPr>
        <w:t xml:space="preserve"> </w:t>
      </w:r>
    </w:p>
    <w:p w:rsidR="00742ADF" w:rsidRPr="00742ADF" w:rsidRDefault="00742ADF" w:rsidP="00742ADF">
      <w:pPr>
        <w:rPr>
          <w:lang w:val="hr-HR"/>
        </w:rPr>
      </w:pPr>
    </w:p>
    <w:p w:rsidR="008D4C59" w:rsidRPr="00023084" w:rsidRDefault="008D4C59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Obvezne obrasce i propisanu dokumentaciju potrebno je poslati u papirnatom </w:t>
      </w:r>
      <w:r w:rsidR="003A44D1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obliku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(jedan </w:t>
      </w:r>
      <w:r w:rsidR="00CC2298" w:rsidRPr="00023084">
        <w:rPr>
          <w:rFonts w:asciiTheme="majorHAnsi" w:hAnsiTheme="majorHAnsi"/>
          <w:noProof/>
          <w:sz w:val="22"/>
          <w:szCs w:val="22"/>
          <w:lang w:val="hr-HR"/>
        </w:rPr>
        <w:t>primjerak)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. </w:t>
      </w:r>
      <w:r w:rsidR="006A1D87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Prijava u papirnatom obliku sadržava obvezne obrasce vlastoručno potpisane od strane osobe ovlaštene za zastupanje, i ovjerene službenim pečatom 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udruge</w:t>
      </w:r>
      <w:r w:rsidR="00CC2298" w:rsidRPr="00023084">
        <w:rPr>
          <w:rFonts w:asciiTheme="majorHAnsi" w:hAnsiTheme="majorHAnsi"/>
          <w:noProof/>
          <w:sz w:val="22"/>
          <w:szCs w:val="22"/>
          <w:lang w:val="hr-HR"/>
        </w:rPr>
        <w:t>. Davatelj financijskih sredstava može pozvati prijavitelja da pojedine obrasce dostav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i</w:t>
      </w:r>
      <w:r w:rsidR="00CC2298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i u elektroničkom obliku na odgovarajućem mediju.</w:t>
      </w:r>
    </w:p>
    <w:p w:rsidR="008D4C59" w:rsidRPr="00023084" w:rsidRDefault="008D4C59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19774E" w:rsidRPr="00023084" w:rsidRDefault="00C82F9D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Izvornik p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rijav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e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se šalje </w:t>
      </w:r>
      <w:r w:rsidR="003A44D1" w:rsidRPr="00623A11">
        <w:rPr>
          <w:rFonts w:asciiTheme="majorHAnsi" w:hAnsiTheme="majorHAnsi"/>
          <w:noProof/>
          <w:sz w:val="22"/>
          <w:szCs w:val="22"/>
          <w:lang w:val="hr-HR"/>
        </w:rPr>
        <w:t>isključivo</w:t>
      </w:r>
      <w:r w:rsidR="003A44D1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A76276" w:rsidRPr="00023084">
        <w:rPr>
          <w:rFonts w:asciiTheme="majorHAnsi" w:hAnsiTheme="majorHAnsi"/>
          <w:noProof/>
          <w:sz w:val="22"/>
          <w:szCs w:val="22"/>
          <w:lang w:val="hr-HR"/>
        </w:rPr>
        <w:t>preporučeno  poštom</w:t>
      </w:r>
      <w:r w:rsidR="00CC2298"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19774E" w:rsidRPr="00023084" w:rsidRDefault="0019774E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Na vanjskom dijelu omotnice potrebno je istaknuti naziv natječaja, zajedno s punim nazivom i adresom prijavi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telja te napomenom “ne otvarati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”.</w:t>
      </w:r>
    </w:p>
    <w:p w:rsidR="0019774E" w:rsidRPr="00023084" w:rsidRDefault="0019774E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Prijave se šalju na sljedeću adresu:</w:t>
      </w:r>
    </w:p>
    <w:p w:rsidR="000718DC" w:rsidRPr="00023084" w:rsidRDefault="007A730A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napToGrid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CB57422" wp14:editId="68352D0B">
                <wp:simplePos x="0" y="0"/>
                <wp:positionH relativeFrom="column">
                  <wp:posOffset>12700</wp:posOffset>
                </wp:positionH>
                <wp:positionV relativeFrom="paragraph">
                  <wp:posOffset>106045</wp:posOffset>
                </wp:positionV>
                <wp:extent cx="2712720" cy="1078230"/>
                <wp:effectExtent l="0" t="0" r="1143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E63" w:rsidRDefault="003B3E6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ZKUU</w:t>
                            </w:r>
                            <w:r w:rsidR="003E4D88" w:rsidRPr="003B3E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 xml:space="preserve"> Svet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a</w:t>
                            </w:r>
                            <w:r w:rsidR="003E4D88" w:rsidRPr="003B3E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="003E4D88" w:rsidRPr="003B3E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Nedelj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a</w:t>
                            </w:r>
                            <w:proofErr w:type="spellEnd"/>
                          </w:p>
                          <w:p w:rsidR="003B3E63" w:rsidRDefault="003B3E6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Trg Ante Starčevića 5</w:t>
                            </w:r>
                          </w:p>
                          <w:p w:rsidR="003E4D88" w:rsidRDefault="003E4D8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</w:pPr>
                            <w:r w:rsidRPr="003B3E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 xml:space="preserve">10431 Sveta </w:t>
                            </w:r>
                            <w:r w:rsidR="003B3E6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  <w:t>Nedjelja</w:t>
                            </w:r>
                          </w:p>
                          <w:p w:rsidR="003B3E63" w:rsidRPr="003B3E63" w:rsidRDefault="003B3E6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hr-HR"/>
                              </w:rPr>
                            </w:pPr>
                          </w:p>
                          <w:p w:rsidR="003E4D88" w:rsidRPr="00EB1605" w:rsidRDefault="003E4D8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3E63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>“</w:t>
                            </w:r>
                            <w:r w:rsidR="00053557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>N</w:t>
                            </w:r>
                            <w:r w:rsidR="003B3E63" w:rsidRPr="003B3E63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>atječaj</w:t>
                            </w:r>
                            <w:r w:rsidR="00053557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 xml:space="preserve"> za financiranje</w:t>
                            </w:r>
                            <w:r w:rsidR="003B3E63" w:rsidRPr="003B3E63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 xml:space="preserve"> - ne otvarati</w:t>
                            </w:r>
                            <w:r w:rsidRPr="003B3E63">
                              <w:rPr>
                                <w:rFonts w:ascii="Calibri" w:hAnsi="Calibri"/>
                                <w:b/>
                                <w:noProof/>
                                <w:sz w:val="22"/>
                                <w:szCs w:val="22"/>
                                <w:lang w:val="hr-H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pt;margin-top:8.35pt;width:213.6pt;height:8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84RKQ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S0oMUyj&#10;RI9iDOQtjKSI7AzWl+j0YNEtjHiNKqdKvb0H/s0TA9uemU7cOgdDL1iD2c3jy+zi6YTjI0g9fIQG&#10;w7B9gAQ0tk5H6pAMguio0vGsTEyF42VxNS+uCjRxtM3zq1XxOmmXsfLpuXU+vBegSdxU1KH0CZ4d&#10;7n2I6bDyySVG86Bks5NKpYPr6q1y5MCwTXbpSxU8c1OGDBW9XhbLiYG/QuTp+xOElgH7XUld0dXZ&#10;iZWRt3emSd0YmFTTHlNW5kRk5G5iMYz1eBKmhuaIlDqY+hrnEDc9uB+UDNjTFfXf98wJStQHg7Jc&#10;zxeLOATpsFgmQt2lpb60MMMRqqKBkmm7DdPg7K2TXY+RpkYwcItStjKRHDWfsjrljX2buD/NWByM&#10;y3Py+vUn2PwEAAD//wMAUEsDBBQABgAIAAAAIQDxObhN3gAAAAgBAAAPAAAAZHJzL2Rvd25yZXYu&#10;eG1sTI/BTsMwEETvSPyDtUhcUOsQSpqGOBVCAtEbtAiubrJNIux1sN00/D3LCY47M5p9U64na8SI&#10;PvSOFFzPExBItWt6ahW87R5nOYgQNTXaOEIF3xhgXZ2flbpo3IlecdzGVnAJhUIr6GIcCilD3aHV&#10;Ye4GJPYOzlsd+fStbLw+cbk1Mk2STFrdE3/o9IAPHdaf26NVkC+ex4+wuXl5r7ODWcWr5fj05ZW6&#10;vJju70BEnOJfGH7xGR0qZtq7IzVBGAUpL4ksZ0sQbC/SVQpiz0Ke3YKsSvl/QPUDAAD//wMAUEsB&#10;Ai0AFAAGAAgAAAAhALaDOJL+AAAA4QEAABMAAAAAAAAAAAAAAAAAAAAAAFtDb250ZW50X1R5cGVz&#10;XS54bWxQSwECLQAUAAYACAAAACEAOP0h/9YAAACUAQAACwAAAAAAAAAAAAAAAAAvAQAAX3JlbHMv&#10;LnJlbHNQSwECLQAUAAYACAAAACEAE0POESkCAABRBAAADgAAAAAAAAAAAAAAAAAuAgAAZHJzL2Uy&#10;b0RvYy54bWxQSwECLQAUAAYACAAAACEA8Tm4Td4AAAAIAQAADwAAAAAAAAAAAAAAAACDBAAAZHJz&#10;L2Rvd25yZXYueG1sUEsFBgAAAAAEAAQA8wAAAI4FAAAAAA==&#10;">
                <v:textbox>
                  <w:txbxContent>
                    <w:p w:rsidR="003B3E63" w:rsidRDefault="003B3E6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ZKUU</w:t>
                      </w:r>
                      <w:r w:rsidR="003E4D88" w:rsidRPr="003B3E63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 xml:space="preserve"> Svet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a</w:t>
                      </w:r>
                      <w:r w:rsidR="003E4D88" w:rsidRPr="003B3E63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 xml:space="preserve"> </w:t>
                      </w:r>
                      <w:proofErr w:type="spellStart"/>
                      <w:r w:rsidR="003E4D88" w:rsidRPr="003B3E63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Nedelj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a</w:t>
                      </w:r>
                      <w:proofErr w:type="spellEnd"/>
                    </w:p>
                    <w:p w:rsidR="003B3E63" w:rsidRDefault="003B3E6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Trg Ante Starčevića 5</w:t>
                      </w:r>
                    </w:p>
                    <w:p w:rsidR="003E4D88" w:rsidRDefault="003E4D8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</w:pPr>
                      <w:r w:rsidRPr="003B3E63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 xml:space="preserve">10431 Sveta </w:t>
                      </w:r>
                      <w:r w:rsidR="003B3E63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  <w:t>Nedjelja</w:t>
                      </w:r>
                    </w:p>
                    <w:p w:rsidR="003B3E63" w:rsidRPr="003B3E63" w:rsidRDefault="003B3E6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hr-HR"/>
                        </w:rPr>
                      </w:pPr>
                    </w:p>
                    <w:p w:rsidR="003E4D88" w:rsidRPr="00EB1605" w:rsidRDefault="003E4D88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3B3E63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>“</w:t>
                      </w:r>
                      <w:r w:rsidR="00053557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>N</w:t>
                      </w:r>
                      <w:r w:rsidR="003B3E63" w:rsidRPr="003B3E63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>atječaj</w:t>
                      </w:r>
                      <w:r w:rsidR="00053557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 xml:space="preserve"> za financiranje</w:t>
                      </w:r>
                      <w:r w:rsidR="003B3E63" w:rsidRPr="003B3E63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 xml:space="preserve"> - ne otvarati</w:t>
                      </w:r>
                      <w:r w:rsidRPr="003B3E63">
                        <w:rPr>
                          <w:rFonts w:ascii="Calibri" w:hAnsi="Calibri"/>
                          <w:b/>
                          <w:noProof/>
                          <w:sz w:val="22"/>
                          <w:szCs w:val="22"/>
                          <w:lang w:val="hr-HR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18DC" w:rsidRPr="00023084" w:rsidRDefault="000718DC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0718DC" w:rsidRPr="00023084" w:rsidRDefault="000718DC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EB1605" w:rsidRPr="00023084" w:rsidRDefault="00EB1605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EB1605" w:rsidRPr="00023084" w:rsidRDefault="00EB1605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32470E" w:rsidRPr="00023084" w:rsidRDefault="0032470E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32470E" w:rsidRPr="00023084" w:rsidRDefault="0032470E" w:rsidP="00F458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F4586C" w:rsidRDefault="00F4586C" w:rsidP="00742ADF">
      <w:pPr>
        <w:pStyle w:val="Naslov3"/>
        <w:rPr>
          <w:noProof/>
          <w:lang w:val="hr-HR"/>
        </w:rPr>
      </w:pPr>
      <w:bookmarkStart w:id="31" w:name="_Toc448127467"/>
      <w:bookmarkStart w:id="32" w:name="_Toc479929626"/>
      <w:r w:rsidRPr="00996799">
        <w:rPr>
          <w:noProof/>
          <w:lang w:val="hr-HR"/>
        </w:rPr>
        <w:t>2.2.</w:t>
      </w:r>
      <w:r w:rsidR="006E373D">
        <w:rPr>
          <w:noProof/>
          <w:lang w:val="hr-HR"/>
        </w:rPr>
        <w:t>5</w:t>
      </w:r>
      <w:r w:rsidRPr="00996799">
        <w:rPr>
          <w:noProof/>
          <w:lang w:val="hr-HR"/>
        </w:rPr>
        <w:tab/>
      </w:r>
      <w:r w:rsidR="008D4C59" w:rsidRPr="00996799">
        <w:rPr>
          <w:noProof/>
          <w:lang w:val="hr-HR"/>
        </w:rPr>
        <w:t>Rok za slanje prijave</w:t>
      </w:r>
      <w:bookmarkEnd w:id="31"/>
      <w:bookmarkEnd w:id="32"/>
    </w:p>
    <w:p w:rsidR="00742ADF" w:rsidRPr="00742ADF" w:rsidRDefault="00742ADF" w:rsidP="00742ADF">
      <w:pPr>
        <w:rPr>
          <w:lang w:val="hr-HR"/>
        </w:rPr>
      </w:pPr>
    </w:p>
    <w:p w:rsidR="0019774E" w:rsidRPr="00023084" w:rsidRDefault="008D4C59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Rok za prijavu na natječaj </w:t>
      </w:r>
      <w:r w:rsidR="0019774E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je </w:t>
      </w:r>
      <w:r w:rsidR="00623A11">
        <w:rPr>
          <w:rFonts w:asciiTheme="majorHAnsi" w:hAnsiTheme="majorHAnsi"/>
          <w:b/>
          <w:noProof/>
          <w:sz w:val="22"/>
          <w:szCs w:val="22"/>
          <w:lang w:val="hr-HR"/>
        </w:rPr>
        <w:t>15. svibnja</w:t>
      </w:r>
      <w:r w:rsidR="0019774E" w:rsidRPr="00023084">
        <w:rPr>
          <w:rFonts w:asciiTheme="majorHAnsi" w:hAnsiTheme="majorHAnsi"/>
          <w:b/>
          <w:noProof/>
          <w:sz w:val="22"/>
          <w:szCs w:val="22"/>
          <w:lang w:val="hr-HR"/>
        </w:rPr>
        <w:t xml:space="preserve"> </w:t>
      </w:r>
      <w:r w:rsidR="0021569C">
        <w:rPr>
          <w:rFonts w:asciiTheme="majorHAnsi" w:hAnsiTheme="majorHAnsi"/>
          <w:b/>
          <w:noProof/>
          <w:sz w:val="22"/>
          <w:szCs w:val="22"/>
          <w:lang w:val="hr-HR"/>
        </w:rPr>
        <w:t>2019</w:t>
      </w:r>
      <w:r w:rsidR="0019774E" w:rsidRPr="00023084">
        <w:rPr>
          <w:rFonts w:asciiTheme="majorHAnsi" w:hAnsiTheme="majorHAnsi"/>
          <w:b/>
          <w:noProof/>
          <w:sz w:val="22"/>
          <w:szCs w:val="22"/>
          <w:lang w:val="hr-HR"/>
        </w:rPr>
        <w:t>. godine</w:t>
      </w:r>
      <w:r w:rsidR="0019774E"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19774E" w:rsidRPr="00023084" w:rsidRDefault="0019774E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E7037C" w:rsidRPr="00023084" w:rsidRDefault="002245D9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Prijava je dostavljena u roku ako je </w:t>
      </w:r>
      <w:r w:rsidR="00726BD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na prijamnom žigu razvidno da je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zaprimljena </w:t>
      </w:r>
      <w:r w:rsidRPr="00623A11">
        <w:rPr>
          <w:rFonts w:asciiTheme="majorHAnsi" w:hAnsiTheme="majorHAnsi"/>
          <w:noProof/>
          <w:sz w:val="22"/>
          <w:szCs w:val="22"/>
          <w:lang w:val="hr-HR"/>
        </w:rPr>
        <w:t>u pošti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do </w:t>
      </w:r>
      <w:r w:rsidR="00726BD3" w:rsidRPr="00023084">
        <w:rPr>
          <w:rFonts w:asciiTheme="majorHAnsi" w:hAnsiTheme="majorHAnsi"/>
          <w:noProof/>
          <w:sz w:val="22"/>
          <w:szCs w:val="22"/>
          <w:lang w:val="hr-HR"/>
        </w:rPr>
        <w:t>kraja datuma koji je naznačen kao rok za prijavu na natječaj.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</w:p>
    <w:p w:rsidR="008D4C59" w:rsidRPr="00023084" w:rsidRDefault="008D4C59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Sve prijave poslane izvan roka neće biti uzete u razmatranje.</w:t>
      </w:r>
    </w:p>
    <w:p w:rsidR="00E7037C" w:rsidRPr="00023084" w:rsidRDefault="00E7037C" w:rsidP="00E7037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B4806" w:rsidRDefault="008B4806" w:rsidP="00742ADF">
      <w:pPr>
        <w:pStyle w:val="Naslov3"/>
        <w:rPr>
          <w:noProof/>
          <w:lang w:val="hr-HR"/>
        </w:rPr>
      </w:pPr>
      <w:bookmarkStart w:id="33" w:name="_Toc125454356"/>
      <w:bookmarkStart w:id="34" w:name="_Toc448127468"/>
      <w:bookmarkStart w:id="35" w:name="_Toc479929627"/>
      <w:r w:rsidRPr="00996799">
        <w:rPr>
          <w:noProof/>
          <w:lang w:val="hr-HR"/>
        </w:rPr>
        <w:t>2.2.</w:t>
      </w:r>
      <w:r w:rsidR="006E373D">
        <w:rPr>
          <w:noProof/>
          <w:lang w:val="hr-HR"/>
        </w:rPr>
        <w:t>6</w:t>
      </w:r>
      <w:r w:rsidRPr="00996799">
        <w:rPr>
          <w:noProof/>
          <w:lang w:val="hr-HR"/>
        </w:rPr>
        <w:tab/>
      </w:r>
      <w:bookmarkEnd w:id="33"/>
      <w:r w:rsidR="008D4C59" w:rsidRPr="00996799">
        <w:rPr>
          <w:noProof/>
          <w:lang w:val="hr-HR"/>
        </w:rPr>
        <w:t>Kome se obratiti ukoliko imate pitanja?</w:t>
      </w:r>
      <w:bookmarkEnd w:id="34"/>
      <w:bookmarkEnd w:id="35"/>
      <w:r w:rsidRPr="00996799">
        <w:rPr>
          <w:noProof/>
          <w:lang w:val="hr-HR"/>
        </w:rPr>
        <w:t xml:space="preserve"> </w:t>
      </w:r>
    </w:p>
    <w:p w:rsidR="00742ADF" w:rsidRPr="00742ADF" w:rsidRDefault="00742ADF" w:rsidP="00742ADF">
      <w:pPr>
        <w:rPr>
          <w:lang w:val="hr-HR"/>
        </w:rPr>
      </w:pPr>
    </w:p>
    <w:p w:rsidR="008D4C59" w:rsidRDefault="008D4C59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>Sva pitanja vezana uz natječaj mogu se postaviti isključivo elektroničkim putem, slanjem upita na sljedeću adresu</w:t>
      </w:r>
      <w:r w:rsidR="00D41AAE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 elektroničke pošte</w:t>
      </w: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: </w:t>
      </w:r>
      <w:hyperlink r:id="rId10" w:history="1">
        <w:r w:rsidR="00702CB0" w:rsidRPr="00DE6879">
          <w:rPr>
            <w:rStyle w:val="Hiperveza"/>
          </w:rPr>
          <w:t>natjecaj.kultura.svnedelja@gmail.com</w:t>
        </w:r>
      </w:hyperlink>
      <w:r w:rsidR="00702CB0">
        <w:t xml:space="preserve"> </w:t>
      </w:r>
      <w:r w:rsidR="002330A5" w:rsidRPr="00996799">
        <w:rPr>
          <w:rFonts w:asciiTheme="majorHAnsi" w:hAnsiTheme="majorHAnsi"/>
          <w:noProof/>
          <w:snapToGrid/>
          <w:sz w:val="22"/>
          <w:lang w:val="hr-HR" w:eastAsia="en-GB"/>
        </w:rPr>
        <w:t>.</w:t>
      </w:r>
    </w:p>
    <w:p w:rsidR="00996799" w:rsidRPr="00996799" w:rsidRDefault="00996799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</w:p>
    <w:p w:rsidR="003A44D1" w:rsidRDefault="00A65958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>Odgovori na pojedine upite u najkraćem mogućem roku poslat će se izravno na adrese onih koji su pitanja postavili</w:t>
      </w:r>
      <w:r w:rsidR="008D4C59" w:rsidRPr="00996799">
        <w:rPr>
          <w:rFonts w:asciiTheme="majorHAnsi" w:hAnsiTheme="majorHAnsi"/>
          <w:noProof/>
          <w:snapToGrid/>
          <w:sz w:val="22"/>
          <w:lang w:val="hr-HR" w:eastAsia="en-GB"/>
        </w:rPr>
        <w:t>.</w:t>
      </w:r>
      <w:r w:rsidR="0007136D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 </w:t>
      </w:r>
    </w:p>
    <w:p w:rsidR="00996799" w:rsidRPr="00996799" w:rsidRDefault="00996799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</w:p>
    <w:p w:rsidR="008D4C59" w:rsidRDefault="003A44D1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>D</w:t>
      </w:r>
      <w:r w:rsidR="0007136D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avatelj financijskih sredstava </w:t>
      </w:r>
      <w:r w:rsidR="00817CB7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može u svrhu pojašnjenja pojedinih pitanja vezanih uz prijavu, po potrebi </w:t>
      </w:r>
      <w:r w:rsidR="0007136D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organizirati </w:t>
      </w:r>
      <w:r w:rsidR="00817CB7" w:rsidRPr="00996799">
        <w:rPr>
          <w:rFonts w:asciiTheme="majorHAnsi" w:hAnsiTheme="majorHAnsi"/>
          <w:noProof/>
          <w:snapToGrid/>
          <w:sz w:val="22"/>
          <w:lang w:val="hr-HR" w:eastAsia="en-GB"/>
        </w:rPr>
        <w:t>i</w:t>
      </w:r>
      <w:r w:rsidR="0007136D"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 radionicu kojoj će moći nazočit</w:t>
      </w: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>i svi potencijalni prijavitelji</w:t>
      </w:r>
      <w:r w:rsidR="00817CB7" w:rsidRPr="00996799">
        <w:rPr>
          <w:rFonts w:asciiTheme="majorHAnsi" w:hAnsiTheme="majorHAnsi"/>
          <w:noProof/>
          <w:snapToGrid/>
          <w:sz w:val="22"/>
          <w:lang w:val="hr-HR" w:eastAsia="en-GB"/>
        </w:rPr>
        <w:t>.</w:t>
      </w:r>
    </w:p>
    <w:p w:rsidR="00996799" w:rsidRPr="00996799" w:rsidRDefault="00996799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</w:p>
    <w:p w:rsidR="00023084" w:rsidRPr="00996799" w:rsidRDefault="008D4C59" w:rsidP="00996799">
      <w:pPr>
        <w:pStyle w:val="Bezproreda"/>
        <w:rPr>
          <w:rFonts w:asciiTheme="majorHAnsi" w:hAnsiTheme="majorHAnsi"/>
          <w:noProof/>
          <w:snapToGrid/>
          <w:sz w:val="22"/>
          <w:lang w:val="hr-HR" w:eastAsia="en-GB"/>
        </w:rPr>
      </w:pP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U svrhu osiguranja ravnopravnosti svih potencijalnih prijavitelja, </w:t>
      </w:r>
      <w:r w:rsidR="00983662" w:rsidRPr="00996799">
        <w:rPr>
          <w:rFonts w:asciiTheme="majorHAnsi" w:hAnsiTheme="majorHAnsi"/>
          <w:noProof/>
          <w:snapToGrid/>
          <w:sz w:val="22"/>
          <w:lang w:val="hr-HR" w:eastAsia="en-GB"/>
        </w:rPr>
        <w:t>davatelj sredstava</w:t>
      </w:r>
      <w:r w:rsidRPr="00996799">
        <w:rPr>
          <w:rFonts w:asciiTheme="majorHAnsi" w:hAnsiTheme="majorHAnsi"/>
          <w:noProof/>
          <w:snapToGrid/>
          <w:sz w:val="22"/>
          <w:lang w:val="hr-HR" w:eastAsia="en-GB"/>
        </w:rPr>
        <w:t xml:space="preserve"> ne može davati prethodna mišljenja o prihvatljivosti prijavitelja, partnera, aktivnosti ili troškova navedenih u prijavi.</w:t>
      </w:r>
      <w:bookmarkStart w:id="36" w:name="_Toc40507653"/>
      <w:bookmarkStart w:id="37" w:name="_Toc448127469"/>
    </w:p>
    <w:p w:rsidR="00023084" w:rsidRPr="00996799" w:rsidRDefault="00023084" w:rsidP="00996799">
      <w:pPr>
        <w:pStyle w:val="Bezproreda"/>
        <w:rPr>
          <w:rFonts w:asciiTheme="majorHAnsi" w:hAnsiTheme="majorHAnsi"/>
          <w:b/>
          <w:noProof/>
          <w:snapToGrid/>
          <w:sz w:val="22"/>
          <w:lang w:val="hr-HR" w:eastAsia="en-GB"/>
        </w:rPr>
      </w:pPr>
    </w:p>
    <w:p w:rsidR="0007408E" w:rsidRPr="00023084" w:rsidRDefault="0007408E" w:rsidP="00CE33B4">
      <w:pPr>
        <w:pStyle w:val="Naslov1"/>
        <w:rPr>
          <w:i/>
          <w:lang w:val="hr-HR"/>
        </w:rPr>
      </w:pPr>
      <w:bookmarkStart w:id="38" w:name="_Toc479929628"/>
      <w:r w:rsidRPr="00023084">
        <w:rPr>
          <w:lang w:val="hr-HR"/>
        </w:rPr>
        <w:lastRenderedPageBreak/>
        <w:t>3</w:t>
      </w:r>
      <w:r w:rsidR="00CE33B4">
        <w:rPr>
          <w:lang w:val="hr-HR"/>
        </w:rPr>
        <w:t>.</w:t>
      </w:r>
      <w:bookmarkEnd w:id="36"/>
      <w:r w:rsidR="00CE33B4">
        <w:rPr>
          <w:lang w:val="hr-HR"/>
        </w:rPr>
        <w:t xml:space="preserve"> </w:t>
      </w:r>
      <w:r w:rsidR="008D4C59" w:rsidRPr="00023084">
        <w:rPr>
          <w:lang w:val="hr-HR"/>
        </w:rPr>
        <w:t>PROCJENA PRIJAVA I DONOŠENJE ODLUKE O DODJELI SREDSTAVA</w:t>
      </w:r>
      <w:bookmarkEnd w:id="37"/>
      <w:bookmarkEnd w:id="38"/>
    </w:p>
    <w:p w:rsidR="00CE33B4" w:rsidRDefault="00CE33B4" w:rsidP="008D4C59">
      <w:pPr>
        <w:pStyle w:val="Text1"/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CE33B4" w:rsidRDefault="00CE33B4" w:rsidP="00CE33B4">
      <w:pPr>
        <w:pStyle w:val="Naslov2"/>
      </w:pPr>
      <w:bookmarkStart w:id="39" w:name="_Toc479929629"/>
      <w:r>
        <w:t>3.1. POSTUPAK PROVJERE I OCJENE PRIJAVA</w:t>
      </w:r>
      <w:bookmarkEnd w:id="39"/>
    </w:p>
    <w:p w:rsidR="00CE33B4" w:rsidRDefault="00CE33B4" w:rsidP="008D4C59">
      <w:pPr>
        <w:pStyle w:val="Text1"/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050E48" w:rsidRPr="00023084" w:rsidRDefault="008D4C59" w:rsidP="008D4C59">
      <w:pPr>
        <w:pStyle w:val="Text1"/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Sve pristigle i zaprimljene prijave proći će kroz sljedeć</w:t>
      </w:r>
      <w:r w:rsidR="00CE33B4">
        <w:rPr>
          <w:rFonts w:asciiTheme="majorHAnsi" w:hAnsiTheme="majorHAnsi"/>
          <w:noProof/>
          <w:sz w:val="22"/>
          <w:szCs w:val="22"/>
          <w:lang w:val="hr-HR"/>
        </w:rPr>
        <w:t>i postupak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:</w:t>
      </w:r>
    </w:p>
    <w:p w:rsidR="00050E48" w:rsidRPr="00023084" w:rsidRDefault="00050E48">
      <w:pPr>
        <w:pStyle w:val="Text1"/>
        <w:spacing w:after="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07408E" w:rsidRPr="0002308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ajorHAnsi" w:hAnsiTheme="majorHAnsi"/>
          <w:b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b/>
          <w:noProof/>
          <w:sz w:val="22"/>
          <w:szCs w:val="22"/>
          <w:lang w:val="hr-HR"/>
        </w:rPr>
        <w:t>(A) PR</w:t>
      </w:r>
      <w:r w:rsidR="00CE33B4">
        <w:rPr>
          <w:rFonts w:asciiTheme="majorHAnsi" w:hAnsiTheme="majorHAnsi"/>
          <w:b/>
          <w:noProof/>
          <w:sz w:val="22"/>
          <w:szCs w:val="22"/>
          <w:lang w:val="hr-HR"/>
        </w:rPr>
        <w:t>OVJERA</w:t>
      </w:r>
      <w:r w:rsidRPr="00023084">
        <w:rPr>
          <w:rFonts w:asciiTheme="majorHAnsi" w:hAnsiTheme="majorHAnsi"/>
          <w:b/>
          <w:noProof/>
          <w:sz w:val="22"/>
          <w:szCs w:val="22"/>
          <w:lang w:val="hr-HR"/>
        </w:rPr>
        <w:t xml:space="preserve"> PRIJAVA U ODNOSU NA PROPISANE UVJETE NATJEČAJA</w:t>
      </w:r>
    </w:p>
    <w:p w:rsidR="008D4C59" w:rsidRPr="00023084" w:rsidRDefault="00983662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Davatelj financijskih sredstava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ustrojava posebn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o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tijelo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07136D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– Odbor za pripremu i provedbu natječaja,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za provjeru propisanih uvjeta natječaja (dalje: </w:t>
      </w:r>
      <w:r w:rsidR="0007136D" w:rsidRPr="00023084">
        <w:rPr>
          <w:rFonts w:asciiTheme="majorHAnsi" w:hAnsiTheme="majorHAnsi"/>
          <w:noProof/>
          <w:sz w:val="22"/>
          <w:szCs w:val="22"/>
          <w:lang w:val="hr-HR"/>
        </w:rPr>
        <w:t>Odbor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).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U postupku provjere ispunjavanja formalnih uvjeta natječaja provjera se: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 li prijava dostavljena na pravi javni natječaj i u zadanome roku,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 li zatraženi iznos sredstava unutar financijskih pragova postavljenih u javnom natječaju,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jesu li dostavljeni, potpisani i ovjereni svi obvezni obrasci,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 li lokacija provedbe projekta prihvatljiva,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jesu li predložene aktivnosti prihvatljive,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jesu li prijavitelj i partner prihvatljivi sukladno uputama za prijavitelje javnog natječaja 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jesu li ispunjeni drugi formalni uvjeti javnog natječaja,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 li prijavitelj upisan u matični registar,</w:t>
      </w:r>
    </w:p>
    <w:p w:rsidR="004F1BAB" w:rsidRPr="00023084" w:rsidRDefault="004F1BAB" w:rsidP="004F1BAB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• je li prijavitelj upisan u Registar neprofitnih organizacija (ako je primjenjivo),</w:t>
      </w:r>
    </w:p>
    <w:p w:rsidR="00D86FE1" w:rsidRDefault="00D86FE1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4F1BAB" w:rsidRPr="00D86FE1" w:rsidRDefault="00C5580E" w:rsidP="00400B42">
      <w:pPr>
        <w:jc w:val="both"/>
        <w:rPr>
          <w:rFonts w:asciiTheme="majorHAnsi" w:hAnsiTheme="majorHAnsi"/>
          <w:b/>
          <w:noProof/>
          <w:sz w:val="22"/>
          <w:szCs w:val="22"/>
          <w:lang w:val="hr-HR"/>
        </w:rPr>
      </w:pPr>
      <w:r w:rsidRPr="00D86FE1">
        <w:rPr>
          <w:rFonts w:asciiTheme="majorHAnsi" w:hAnsiTheme="majorHAnsi"/>
          <w:b/>
          <w:noProof/>
          <w:sz w:val="22"/>
          <w:szCs w:val="22"/>
          <w:lang w:val="hr-HR"/>
        </w:rPr>
        <w:t>Prijave podnesene izvan zadanog roka</w:t>
      </w:r>
      <w:r w:rsid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 </w:t>
      </w:r>
      <w:r w:rsidR="00D86FE1" w:rsidRP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te prijave u kojima zatraženi iznos sredstava </w:t>
      </w:r>
      <w:r w:rsidR="00D86FE1">
        <w:rPr>
          <w:rFonts w:asciiTheme="majorHAnsi" w:hAnsiTheme="majorHAnsi"/>
          <w:b/>
          <w:noProof/>
          <w:sz w:val="22"/>
          <w:szCs w:val="22"/>
          <w:lang w:val="hr-HR"/>
        </w:rPr>
        <w:t>izlazi izvan financijskih</w:t>
      </w:r>
      <w:r w:rsidR="00D86FE1" w:rsidRP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 pragov</w:t>
      </w:r>
      <w:r w:rsidR="00D86FE1">
        <w:rPr>
          <w:rFonts w:asciiTheme="majorHAnsi" w:hAnsiTheme="majorHAnsi"/>
          <w:b/>
          <w:noProof/>
          <w:sz w:val="22"/>
          <w:szCs w:val="22"/>
          <w:lang w:val="hr-HR"/>
        </w:rPr>
        <w:t>a</w:t>
      </w:r>
      <w:r w:rsidR="00D86FE1" w:rsidRPr="00D86FE1">
        <w:rPr>
          <w:rFonts w:asciiTheme="majorHAnsi" w:hAnsiTheme="majorHAnsi"/>
          <w:b/>
          <w:noProof/>
          <w:sz w:val="22"/>
          <w:szCs w:val="22"/>
          <w:lang w:val="hr-HR"/>
        </w:rPr>
        <w:t xml:space="preserve"> iz odjeljka 1.3. toč. 2.,3. i 4. ovih Uputa, neće se razmatrati.</w:t>
      </w:r>
    </w:p>
    <w:p w:rsidR="00C5580E" w:rsidRDefault="00C5580E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4F1BAB" w:rsidRPr="00023084" w:rsidRDefault="004F1BAB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Davatelj financijskih sredstva će prijaviteljima čije prijave imaju manje nedostatke koji ne utječu na sadržaj prijave bitan za ocjenjivanje prijave, zatražiti naknadno dopunjavanje odnosno ispravljanje potrebnim podacima ili prilozima u roku od osam (8) dana od dana primljene obavijesti.</w:t>
      </w:r>
    </w:p>
    <w:p w:rsidR="004F1BAB" w:rsidRPr="00023084" w:rsidRDefault="004F1BAB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787F03" w:rsidRPr="00023084" w:rsidRDefault="008D4C59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Nakon provjere svih pristiglih i zaprimljenih prijava u odnosu na propisane uvjete natječaja, </w:t>
      </w:r>
      <w:r w:rsidR="0007136D" w:rsidRPr="00023084">
        <w:rPr>
          <w:rFonts w:asciiTheme="majorHAnsi" w:hAnsiTheme="majorHAnsi"/>
          <w:noProof/>
          <w:sz w:val="22"/>
          <w:szCs w:val="22"/>
          <w:lang w:val="hr-HR"/>
        </w:rPr>
        <w:t>Odbor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će sačiniti</w:t>
      </w:r>
      <w:r w:rsidR="00E939E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popis svih 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prijavitelja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koj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su zadovoljil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propisane uvjete, čije se prijave stoga upućuju na procjenu kvalitet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e, kao i popis svih prijavitelja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koj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nisu zadovoljil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propisane uvjete natječaja.</w:t>
      </w:r>
    </w:p>
    <w:p w:rsidR="00787F03" w:rsidRPr="00023084" w:rsidRDefault="00787F03" w:rsidP="00400B4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787F03" w:rsidRPr="00023084" w:rsidRDefault="008D4C59" w:rsidP="0032470E">
      <w:pPr>
        <w:pStyle w:val="Text1"/>
        <w:tabs>
          <w:tab w:val="left" w:pos="567"/>
          <w:tab w:val="left" w:pos="2608"/>
          <w:tab w:val="left" w:pos="3317"/>
        </w:tabs>
        <w:spacing w:before="120"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Također, </w:t>
      </w:r>
      <w:r w:rsidR="00053557">
        <w:rPr>
          <w:rFonts w:asciiTheme="majorHAnsi" w:hAnsiTheme="majorHAnsi"/>
          <w:noProof/>
          <w:sz w:val="22"/>
          <w:szCs w:val="22"/>
          <w:lang w:val="hr-HR"/>
        </w:rPr>
        <w:t>D</w:t>
      </w:r>
      <w:r w:rsidR="00983662" w:rsidRPr="00023084">
        <w:rPr>
          <w:rFonts w:asciiTheme="majorHAnsi" w:hAnsiTheme="majorHAnsi"/>
          <w:noProof/>
          <w:sz w:val="22"/>
          <w:szCs w:val="22"/>
          <w:lang w:val="hr-HR"/>
        </w:rPr>
        <w:t>avatelj će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pisanim putem obavjestiti sve 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prijavitelje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koj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nisu zadovoljil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propisane uvjete o razlozima odbijanja njihove prijave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  <w:r w:rsidR="00144D9C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Prijavitelji čije su prijave odbijene ima pravo u roku osam </w:t>
      </w:r>
      <w:r w:rsidR="00D86FE1">
        <w:rPr>
          <w:rFonts w:asciiTheme="majorHAnsi" w:hAnsiTheme="majorHAnsi"/>
          <w:noProof/>
          <w:sz w:val="22"/>
          <w:szCs w:val="22"/>
          <w:lang w:val="hr-HR"/>
        </w:rPr>
        <w:t xml:space="preserve">(8) </w:t>
      </w:r>
      <w:r w:rsidR="00144D9C" w:rsidRPr="00023084">
        <w:rPr>
          <w:rFonts w:asciiTheme="majorHAnsi" w:hAnsiTheme="majorHAnsi"/>
          <w:noProof/>
          <w:sz w:val="22"/>
          <w:szCs w:val="22"/>
          <w:lang w:val="hr-HR"/>
        </w:rPr>
        <w:t>dana od dana prijema obavijesti, podnijeti prigovor na odluku o odbijanju prijave. Prigovor se podnosi čelniku davatelja financijskih sredstava. Podneseni prigovor ne zadržava izvršenje odluke.</w:t>
      </w:r>
    </w:p>
    <w:p w:rsidR="007A3169" w:rsidRPr="00023084" w:rsidRDefault="008D4C59" w:rsidP="008D4C59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ajorHAnsi" w:hAnsiTheme="majorHAnsi"/>
          <w:b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b/>
          <w:noProof/>
          <w:sz w:val="22"/>
          <w:szCs w:val="22"/>
          <w:lang w:val="hr-HR"/>
        </w:rPr>
        <w:t>(B) PROCJENA PRIJAVA KOJE SU ZADOVOLJILE PROPISANE UVJETE NATJEČAJA</w:t>
      </w:r>
      <w:r w:rsidR="0007408E" w:rsidRPr="00023084">
        <w:rPr>
          <w:rFonts w:asciiTheme="majorHAnsi" w:hAnsiTheme="majorHAnsi"/>
          <w:b/>
          <w:noProof/>
          <w:sz w:val="22"/>
          <w:szCs w:val="22"/>
          <w:lang w:val="hr-HR"/>
        </w:rPr>
        <w:t xml:space="preserve"> </w:t>
      </w:r>
    </w:p>
    <w:p w:rsidR="0007408E" w:rsidRPr="00023084" w:rsidRDefault="0036396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Davatelj financijskih sredstava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ustrojava Povjerenstvo za </w:t>
      </w:r>
      <w:r w:rsidR="009156A1" w:rsidRPr="00023084">
        <w:rPr>
          <w:rFonts w:asciiTheme="majorHAnsi" w:hAnsiTheme="majorHAnsi"/>
          <w:noProof/>
          <w:sz w:val="22"/>
          <w:szCs w:val="22"/>
          <w:lang w:val="hr-HR"/>
        </w:rPr>
        <w:t>ocjenjivanje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prijava (dalje: Povjerenstvo) koje se sastoji od 3-5 članova, predstavnika institucija </w:t>
      </w:r>
      <w:r w:rsidR="00A74E6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ili stručnjaka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relevantnih za područje natječaja. Svaka pristigla i zaprimljena prijava ocjenjuje se temeljem obrasca za procjenu.</w:t>
      </w:r>
    </w:p>
    <w:p w:rsidR="00144D9C" w:rsidRPr="00023084" w:rsidRDefault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144D9C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Kriteriji za dodjelu financijskih podrški i procjenu:</w:t>
      </w:r>
    </w:p>
    <w:p w:rsidR="00144D9C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1. Dosadašnje iskustvo prijavitelja u provedbi istog ili sličnih projekta/programa,</w:t>
      </w:r>
    </w:p>
    <w:p w:rsidR="00144D9C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2. Organizacijski i ljudski kapaciteti prijavitelja za provođenje projekta /programa,</w:t>
      </w:r>
    </w:p>
    <w:p w:rsidR="00144D9C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3. Usklađenost ciljeva projekta/programa s prioritetnim područjima,</w:t>
      </w:r>
    </w:p>
    <w:p w:rsidR="00144D9C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4. Broj očekivanih korisnika projekta/programa,</w:t>
      </w:r>
    </w:p>
    <w:p w:rsidR="00A85974" w:rsidRPr="00623A11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5</w:t>
      </w:r>
      <w:r w:rsidR="00A85974" w:rsidRPr="00623A11">
        <w:rPr>
          <w:rFonts w:asciiTheme="majorHAnsi" w:hAnsiTheme="majorHAnsi"/>
          <w:noProof/>
          <w:sz w:val="22"/>
          <w:szCs w:val="22"/>
          <w:lang w:val="hr-HR"/>
        </w:rPr>
        <w:t>. Jasnoća i dostižnost ciljeva koji se nastoje postići</w:t>
      </w:r>
    </w:p>
    <w:p w:rsidR="00144D9C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lastRenderedPageBreak/>
        <w:t xml:space="preserve">6. Prihvatljivost i pogodnost </w:t>
      </w:r>
      <w:r w:rsidR="00144D9C" w:rsidRPr="00623A11">
        <w:rPr>
          <w:rFonts w:asciiTheme="majorHAnsi" w:hAnsiTheme="majorHAnsi"/>
          <w:noProof/>
          <w:sz w:val="22"/>
          <w:szCs w:val="22"/>
          <w:lang w:val="hr-HR"/>
        </w:rPr>
        <w:t xml:space="preserve"> aktivnosti </w:t>
      </w:r>
      <w:r w:rsidRPr="00623A11">
        <w:rPr>
          <w:rFonts w:asciiTheme="majorHAnsi" w:hAnsiTheme="majorHAnsi"/>
          <w:noProof/>
          <w:sz w:val="22"/>
          <w:szCs w:val="22"/>
          <w:lang w:val="hr-HR"/>
        </w:rPr>
        <w:t>za ostvarenje ciljeva</w:t>
      </w:r>
      <w:r w:rsidR="00144D9C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A85974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7. inovativnost pristuupa kulturnom djelovanju</w:t>
      </w:r>
      <w:r w:rsidR="001260A5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A85974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8. Obogaćivanje kulturno-turističke ponude grada</w:t>
      </w:r>
      <w:r w:rsidR="001260A5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144D9C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9</w:t>
      </w:r>
      <w:r w:rsidR="00144D9C" w:rsidRPr="00623A11">
        <w:rPr>
          <w:rFonts w:asciiTheme="majorHAnsi" w:hAnsiTheme="majorHAnsi"/>
          <w:noProof/>
          <w:sz w:val="22"/>
          <w:szCs w:val="22"/>
          <w:lang w:val="hr-HR"/>
        </w:rPr>
        <w:t>. Procjena proračuna projekta/programa (realan odnos troškova i određenih rezultata), i predviđenog vremena trajanja,</w:t>
      </w:r>
    </w:p>
    <w:p w:rsidR="00A85974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10. Realnost predviđenih troškova u odnosu na tržišne uvjete</w:t>
      </w:r>
      <w:r w:rsidR="001260A5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A85974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11. Usmjerenost sadržaja na djecu i mlađe dobne skupine</w:t>
      </w:r>
      <w:r w:rsidR="001260A5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A85974" w:rsidRPr="00623A11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12. Važnost projekta/programa za grad i promociju grada</w:t>
      </w:r>
      <w:r w:rsidR="001260A5" w:rsidRPr="00623A11">
        <w:rPr>
          <w:rFonts w:asciiTheme="majorHAnsi" w:hAnsiTheme="majorHAnsi"/>
          <w:noProof/>
          <w:sz w:val="22"/>
          <w:szCs w:val="22"/>
          <w:lang w:val="hr-HR"/>
        </w:rPr>
        <w:t>,</w:t>
      </w:r>
    </w:p>
    <w:p w:rsidR="00144D9C" w:rsidRPr="00023084" w:rsidRDefault="00A85974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>13</w:t>
      </w:r>
      <w:r w:rsidR="00144D9C" w:rsidRPr="00623A11">
        <w:rPr>
          <w:rFonts w:asciiTheme="majorHAnsi" w:hAnsiTheme="majorHAnsi"/>
          <w:noProof/>
          <w:sz w:val="22"/>
          <w:szCs w:val="22"/>
          <w:lang w:val="hr-HR"/>
        </w:rPr>
        <w:t>. Financijska podrška iz drugih izvora,</w:t>
      </w:r>
    </w:p>
    <w:p w:rsidR="001260A5" w:rsidRPr="00023084" w:rsidRDefault="001260A5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144D9C" w:rsidRPr="00023084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Svaki kriterij se ocjenjuje s </w:t>
      </w:r>
      <w:r w:rsidR="00A85974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brojčanom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ocjenom </w:t>
      </w:r>
      <w:r w:rsidR="00A85974" w:rsidRPr="00023084">
        <w:rPr>
          <w:rFonts w:asciiTheme="majorHAnsi" w:hAnsiTheme="majorHAnsi"/>
          <w:noProof/>
          <w:sz w:val="22"/>
          <w:szCs w:val="22"/>
          <w:lang w:val="hr-HR"/>
        </w:rPr>
        <w:t>prema predviđenoj skali.</w:t>
      </w:r>
    </w:p>
    <w:p w:rsidR="00144D9C" w:rsidRPr="00023084" w:rsidRDefault="00144D9C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Maksimalni broj bodova po prijavljenom projektu/programu je </w:t>
      </w:r>
      <w:r w:rsidR="006457CB">
        <w:rPr>
          <w:rFonts w:asciiTheme="majorHAnsi" w:hAnsiTheme="majorHAnsi"/>
          <w:noProof/>
          <w:sz w:val="22"/>
          <w:szCs w:val="22"/>
          <w:lang w:val="hr-HR"/>
        </w:rPr>
        <w:t>150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1260A5" w:rsidRPr="00023084" w:rsidRDefault="001260A5" w:rsidP="00144D9C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B20067" w:rsidRPr="00023084" w:rsidRDefault="00144D9C" w:rsidP="00B20067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Temeljem provedene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ocjene prijava koje su zadovoljile propisane uvjete natječaja, Povj</w:t>
      </w:r>
      <w:r w:rsidR="00F22C4E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erenstvo će sastaviti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listu 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>svih odabranih projekata/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programa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čije se financiranje predlaže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, 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a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prema bodovima koje su postigli u procesu procjene. 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Ukoliko </w:t>
      </w:r>
      <w:r w:rsidR="00E0312A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ukupan 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iznos </w:t>
      </w:r>
      <w:r w:rsidR="00E0312A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potreban 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za financiranje projekata/programa predloženih za financiranje 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>premašuje ukupni planirani iznos natječaja</w:t>
      </w:r>
      <w:r w:rsidR="001260A5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, Povjerenstvo će izraditi skalu </w:t>
      </w:r>
      <w:r w:rsidR="00E0312A" w:rsidRPr="00023084">
        <w:rPr>
          <w:rFonts w:asciiTheme="majorHAnsi" w:hAnsiTheme="majorHAnsi"/>
          <w:noProof/>
          <w:sz w:val="22"/>
          <w:szCs w:val="22"/>
          <w:lang w:val="hr-HR"/>
        </w:rPr>
        <w:t>s postotnim iznosima sredstava koja će se odobriti za svaki predloženi projekt/program, sukladno postignutom broju bodova.</w:t>
      </w:r>
    </w:p>
    <w:p w:rsidR="00B20067" w:rsidRPr="00023084" w:rsidRDefault="00B20067" w:rsidP="00F22C4E">
      <w:pPr>
        <w:rPr>
          <w:rFonts w:asciiTheme="majorHAnsi" w:hAnsiTheme="majorHAnsi"/>
          <w:noProof/>
          <w:sz w:val="22"/>
          <w:szCs w:val="22"/>
          <w:lang w:val="hr-HR"/>
        </w:rPr>
      </w:pPr>
    </w:p>
    <w:p w:rsidR="00F22C4E" w:rsidRPr="00023084" w:rsidRDefault="00F22C4E" w:rsidP="00F22C4E">
      <w:pPr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Na temelju prijedloga povjerenstva, odluku o odobravanje financijskih sredstava za programe ili projekte, uzimajući u obzir sve činjenice, donosi čelnik davatelja financijskih sredstava.</w:t>
      </w:r>
    </w:p>
    <w:p w:rsidR="00144D9C" w:rsidRPr="00023084" w:rsidRDefault="00144D9C" w:rsidP="00ED5802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F20A9C" w:rsidRPr="00023084" w:rsidRDefault="008D4C59" w:rsidP="00F20A9C">
      <w:pPr>
        <w:pStyle w:val="Text1"/>
        <w:tabs>
          <w:tab w:val="left" w:pos="567"/>
          <w:tab w:val="left" w:pos="2608"/>
          <w:tab w:val="left" w:pos="3317"/>
        </w:tabs>
        <w:spacing w:before="240"/>
        <w:ind w:left="0"/>
        <w:rPr>
          <w:rFonts w:asciiTheme="majorHAnsi" w:hAnsiTheme="majorHAnsi"/>
          <w:b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b/>
          <w:noProof/>
          <w:sz w:val="22"/>
          <w:szCs w:val="22"/>
          <w:lang w:val="hr-HR"/>
        </w:rPr>
        <w:t xml:space="preserve">(C) </w:t>
      </w:r>
      <w:r w:rsidR="00F22C4E" w:rsidRPr="00023084">
        <w:rPr>
          <w:rFonts w:asciiTheme="majorHAnsi" w:hAnsiTheme="majorHAnsi"/>
          <w:b/>
          <w:noProof/>
          <w:sz w:val="22"/>
          <w:szCs w:val="22"/>
          <w:lang w:val="hr-HR"/>
        </w:rPr>
        <w:t>DOSTAVA DODATNE DOKUMENTACIJE I REVIZIJA PRORAČUNA</w:t>
      </w:r>
    </w:p>
    <w:p w:rsidR="00B67806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bookmarkStart w:id="40" w:name="_Toc40507654"/>
      <w:r w:rsidRPr="00023084">
        <w:rPr>
          <w:rFonts w:asciiTheme="majorHAnsi" w:hAnsiTheme="majorHAnsi"/>
          <w:noProof/>
          <w:sz w:val="22"/>
          <w:szCs w:val="22"/>
          <w:lang w:val="hr-HR"/>
        </w:rPr>
        <w:t>Kako bi se izbje</w:t>
      </w:r>
      <w:r w:rsidR="008E7F39" w:rsidRPr="00023084">
        <w:rPr>
          <w:rFonts w:asciiTheme="majorHAnsi" w:hAnsiTheme="majorHAnsi"/>
          <w:noProof/>
          <w:sz w:val="22"/>
          <w:szCs w:val="22"/>
          <w:lang w:val="hr-HR"/>
        </w:rPr>
        <w:t>g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li dodatni nepotrebni troškovi prilikom prijave na natječaj, </w:t>
      </w:r>
      <w:r w:rsidR="0036396C" w:rsidRPr="00023084">
        <w:rPr>
          <w:rFonts w:asciiTheme="majorHAnsi" w:hAnsiTheme="majorHAnsi"/>
          <w:noProof/>
          <w:sz w:val="22"/>
          <w:szCs w:val="22"/>
          <w:lang w:val="hr-HR"/>
        </w:rPr>
        <w:t>davatelj financijskih sredstava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="00DE472E" w:rsidRPr="00023084">
        <w:rPr>
          <w:rFonts w:asciiTheme="majorHAnsi" w:hAnsiTheme="majorHAnsi"/>
          <w:noProof/>
          <w:sz w:val="22"/>
          <w:szCs w:val="22"/>
          <w:lang w:val="hr-HR"/>
        </w:rPr>
        <w:t>može zatražiti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dodatnu dokumentaciju isključivo od onih prijavitelja koji su, temeljem postupka procjene prijava, ušli na </w:t>
      </w:r>
      <w:r w:rsidR="00F3394A">
        <w:rPr>
          <w:rFonts w:asciiTheme="majorHAnsi" w:hAnsiTheme="majorHAnsi"/>
          <w:noProof/>
          <w:sz w:val="22"/>
          <w:szCs w:val="22"/>
          <w:lang w:val="hr-HR"/>
        </w:rPr>
        <w:t>L</w:t>
      </w:r>
      <w:r w:rsidR="00224478" w:rsidRPr="00023084">
        <w:rPr>
          <w:rFonts w:asciiTheme="majorHAnsi" w:hAnsiTheme="majorHAnsi"/>
          <w:noProof/>
          <w:sz w:val="22"/>
          <w:szCs w:val="22"/>
          <w:lang w:val="hr-HR"/>
        </w:rPr>
        <w:t>istu odabranih projekata/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programa za dodjelu sredstava. </w:t>
      </w:r>
      <w:r w:rsidR="00CC2298" w:rsidRPr="00023084">
        <w:rPr>
          <w:rFonts w:asciiTheme="majorHAnsi" w:hAnsiTheme="majorHAnsi"/>
          <w:noProof/>
          <w:sz w:val="22"/>
          <w:szCs w:val="22"/>
          <w:lang w:val="hr-HR"/>
        </w:rPr>
        <w:t>Navedena dokumentacija može uključivati izvornike svih priloga, uvje</w:t>
      </w:r>
      <w:r w:rsidR="00DE472E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renja o nekažnjavanu </w:t>
      </w:r>
      <w:r w:rsidR="00B605AD" w:rsidRPr="00023084">
        <w:rPr>
          <w:rFonts w:asciiTheme="majorHAnsi" w:hAnsiTheme="majorHAnsi"/>
          <w:noProof/>
          <w:sz w:val="22"/>
          <w:szCs w:val="22"/>
          <w:lang w:val="hr-HR"/>
        </w:rPr>
        <w:t>i dr.</w:t>
      </w: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Provjeru dodatne dokumentacije vrši </w:t>
      </w:r>
      <w:r w:rsidR="00F22C4E" w:rsidRPr="00023084">
        <w:rPr>
          <w:rFonts w:asciiTheme="majorHAnsi" w:hAnsiTheme="majorHAnsi"/>
          <w:noProof/>
          <w:sz w:val="22"/>
          <w:szCs w:val="22"/>
          <w:lang w:val="hr-HR"/>
        </w:rPr>
        <w:t>Odbor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. </w:t>
      </w: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Ukoliko prijavitelj ne dostavi traženu dodatnu dokumentaciju u roku od </w:t>
      </w:r>
      <w:r w:rsidR="008E7F39" w:rsidRPr="00023084">
        <w:rPr>
          <w:rFonts w:asciiTheme="majorHAnsi" w:hAnsiTheme="majorHAnsi"/>
          <w:noProof/>
          <w:sz w:val="22"/>
          <w:szCs w:val="22"/>
          <w:lang w:val="hr-HR"/>
        </w:rPr>
        <w:t>8</w:t>
      </w:r>
      <w:r w:rsidR="00DE472E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dana od zaprimanja obavijesti davatelja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, njegova prijava će se odbaciti kao nevažeća.</w:t>
      </w: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Ukoliko se provjerom dodatne dokumentacije ustanovi da neki od prijavitelja ne ispunjava tražene uvjete natječaja, njegova prijava</w:t>
      </w:r>
      <w:r w:rsidR="00F22C4E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će se odbiti te se neće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razmatrati </w:t>
      </w:r>
      <w:r w:rsidR="00F22C4E" w:rsidRPr="00023084">
        <w:rPr>
          <w:rFonts w:asciiTheme="majorHAnsi" w:hAnsiTheme="majorHAnsi"/>
          <w:noProof/>
          <w:sz w:val="22"/>
          <w:szCs w:val="22"/>
          <w:lang w:val="hr-HR"/>
        </w:rPr>
        <w:t>u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postup</w:t>
      </w:r>
      <w:r w:rsidR="00F22C4E" w:rsidRPr="00023084">
        <w:rPr>
          <w:rFonts w:asciiTheme="majorHAnsi" w:hAnsiTheme="majorHAnsi"/>
          <w:noProof/>
          <w:sz w:val="22"/>
          <w:szCs w:val="22"/>
          <w:lang w:val="hr-HR"/>
        </w:rPr>
        <w:t>ku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ugovaranja.</w:t>
      </w:r>
    </w:p>
    <w:p w:rsidR="008D4C59" w:rsidRPr="00023084" w:rsidRDefault="008D4C59" w:rsidP="00A42639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bookmarkEnd w:id="40"/>
    <w:p w:rsidR="00DE472E" w:rsidRPr="00023084" w:rsidRDefault="00DE472E" w:rsidP="006A1D87">
      <w:pPr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623A11">
        <w:rPr>
          <w:rFonts w:asciiTheme="majorHAnsi" w:hAnsiTheme="majorHAnsi"/>
          <w:noProof/>
          <w:sz w:val="22"/>
          <w:szCs w:val="22"/>
          <w:lang w:val="hr-HR"/>
        </w:rPr>
        <w:t xml:space="preserve">Prije konačnog potpisivanja ugovora s korisnikom sredstava, a temeljem procjene Povjerenstva, davatelj </w:t>
      </w:r>
      <w:r w:rsidR="0057466C" w:rsidRPr="00623A11">
        <w:rPr>
          <w:rFonts w:asciiTheme="majorHAnsi" w:hAnsiTheme="majorHAnsi"/>
          <w:noProof/>
          <w:sz w:val="22"/>
          <w:szCs w:val="22"/>
          <w:lang w:val="hr-HR"/>
        </w:rPr>
        <w:t>ć</w:t>
      </w:r>
      <w:r w:rsidRPr="00623A11">
        <w:rPr>
          <w:rFonts w:asciiTheme="majorHAnsi" w:hAnsiTheme="majorHAnsi"/>
          <w:noProof/>
          <w:sz w:val="22"/>
          <w:szCs w:val="22"/>
          <w:lang w:val="hr-HR"/>
        </w:rPr>
        <w:t>e tražiti reviziju obrasca proračuna kako bi procjenjeni troškovi odgovarali realnim troškovima u odnosu na predložene aktivnosti</w:t>
      </w:r>
      <w:r w:rsidR="0057466C" w:rsidRPr="00623A11">
        <w:rPr>
          <w:rFonts w:asciiTheme="majorHAnsi" w:hAnsiTheme="majorHAnsi"/>
          <w:noProof/>
          <w:sz w:val="22"/>
          <w:szCs w:val="22"/>
          <w:lang w:val="hr-HR"/>
        </w:rPr>
        <w:t xml:space="preserve"> te se iznos zatraženih sredstava uskladio s odobrenim iznosom </w:t>
      </w:r>
    </w:p>
    <w:p w:rsidR="00B20067" w:rsidRDefault="006F187A" w:rsidP="00ED2366">
      <w:pPr>
        <w:pStyle w:val="Guidelines2"/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</w:pPr>
      <w:bookmarkStart w:id="41" w:name="_Toc448127470"/>
      <w:r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P</w:t>
      </w:r>
      <w:r w:rsidR="00224478"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rije potpisivanja ugovora o financiranju, </w:t>
      </w:r>
      <w:r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prijavitelji </w:t>
      </w:r>
      <w:r w:rsidR="0096511B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čiji su</w:t>
      </w:r>
      <w:r w:rsidR="00224478"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 program</w:t>
      </w:r>
      <w:r w:rsidR="0096511B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i</w:t>
      </w:r>
      <w:r w:rsidR="00224478"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/projekt</w:t>
      </w:r>
      <w:r w:rsidR="0096511B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i</w:t>
      </w:r>
      <w:r w:rsidR="00224478"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 </w:t>
      </w:r>
      <w:r w:rsidR="0096511B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predloženi za</w:t>
      </w:r>
      <w:r w:rsidR="00224478"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 financiranje obavezn</w:t>
      </w:r>
      <w:r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i su davatelju financijskih sredstava dostaviti bjanko zadužnicu popunjenu do iznosa kojim se osigurava naplata sredstava </w:t>
      </w:r>
      <w:r w:rsidR="0096511B" w:rsidRPr="0096511B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 xml:space="preserve">isplaćenih </w:t>
      </w:r>
      <w:r w:rsidRPr="00023084">
        <w:rPr>
          <w:rFonts w:asciiTheme="majorHAnsi" w:hAnsiTheme="majorHAnsi"/>
          <w:b w:val="0"/>
          <w:smallCaps w:val="0"/>
          <w:noProof/>
          <w:sz w:val="22"/>
          <w:szCs w:val="22"/>
          <w:lang w:val="hr-HR"/>
        </w:rPr>
        <w:t>temeljem rezultata natječaja.</w:t>
      </w:r>
    </w:p>
    <w:p w:rsidR="009348D1" w:rsidRPr="00023084" w:rsidRDefault="00CE33B4" w:rsidP="00CE33B4">
      <w:pPr>
        <w:pStyle w:val="Naslov2"/>
        <w:rPr>
          <w:szCs w:val="24"/>
        </w:rPr>
      </w:pPr>
      <w:bookmarkStart w:id="42" w:name="_Toc479929630"/>
      <w:r>
        <w:rPr>
          <w:szCs w:val="24"/>
        </w:rPr>
        <w:t>3.2</w:t>
      </w:r>
      <w:r w:rsidR="00A57627" w:rsidRPr="00023084">
        <w:rPr>
          <w:szCs w:val="24"/>
        </w:rPr>
        <w:t xml:space="preserve"> </w:t>
      </w:r>
      <w:r w:rsidR="00A57627" w:rsidRPr="00023084">
        <w:rPr>
          <w:szCs w:val="24"/>
        </w:rPr>
        <w:tab/>
      </w:r>
      <w:r w:rsidR="008D4C59" w:rsidRPr="00023084">
        <w:t xml:space="preserve">OBAVIJEST O DONESENOJ ODLUCI O </w:t>
      </w:r>
      <w:r w:rsidR="000869CA" w:rsidRPr="00023084">
        <w:t>DODJELI FINANCIJSKIH SREDSTAVA</w:t>
      </w:r>
      <w:bookmarkEnd w:id="41"/>
      <w:bookmarkEnd w:id="42"/>
    </w:p>
    <w:p w:rsidR="00B20067" w:rsidRPr="00023084" w:rsidRDefault="008D4C59" w:rsidP="006A1D87">
      <w:pPr>
        <w:pStyle w:val="Text1"/>
        <w:spacing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Svi prijavitelji, čije su prijave ušle u postupak procjene, biti će obaviješteni o donesenoj Odluci o </w:t>
      </w:r>
      <w:r w:rsidR="00ED0970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dodjeli </w:t>
      </w:r>
      <w:r w:rsidR="00B605AD" w:rsidRPr="00023084">
        <w:rPr>
          <w:rFonts w:asciiTheme="majorHAnsi" w:hAnsiTheme="majorHAnsi"/>
          <w:noProof/>
          <w:sz w:val="22"/>
          <w:szCs w:val="22"/>
          <w:lang w:val="hr-HR"/>
        </w:rPr>
        <w:t>financijskih</w:t>
      </w:r>
      <w:r w:rsidR="00ED0970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sredstava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projekt</w:t>
      </w:r>
      <w:r w:rsidR="00ED0970" w:rsidRPr="00023084">
        <w:rPr>
          <w:rFonts w:asciiTheme="majorHAnsi" w:hAnsiTheme="majorHAnsi"/>
          <w:noProof/>
          <w:sz w:val="22"/>
          <w:szCs w:val="22"/>
          <w:lang w:val="hr-HR"/>
        </w:rPr>
        <w:t>ima / programima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u sklopu natječaja. </w:t>
      </w:r>
    </w:p>
    <w:p w:rsidR="00A76276" w:rsidRPr="00023084" w:rsidRDefault="00F22C4E" w:rsidP="006A1D87">
      <w:pPr>
        <w:pStyle w:val="Text1"/>
        <w:spacing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Objava Odluke Odluci o dodjeli financijskih sredstava projektima / programima izvršiti će se putem</w:t>
      </w:r>
      <w:r w:rsidR="00B20067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mrežnih stranica </w:t>
      </w:r>
      <w:r w:rsidR="0057466C" w:rsidRPr="00623A11">
        <w:rPr>
          <w:rFonts w:asciiTheme="majorHAnsi" w:hAnsiTheme="majorHAnsi"/>
          <w:noProof/>
          <w:sz w:val="22"/>
          <w:szCs w:val="22"/>
          <w:lang w:val="hr-HR"/>
        </w:rPr>
        <w:t>na kojima je objavljen i natječaj</w:t>
      </w:r>
      <w:r w:rsidRPr="00023084">
        <w:rPr>
          <w:rFonts w:asciiTheme="majorHAnsi" w:hAnsiTheme="majorHAnsi"/>
          <w:noProof/>
          <w:sz w:val="22"/>
          <w:szCs w:val="22"/>
          <w:lang w:val="hr-HR"/>
        </w:rPr>
        <w:t>.</w:t>
      </w:r>
    </w:p>
    <w:p w:rsidR="00B20067" w:rsidRPr="00023084" w:rsidRDefault="00F22C4E" w:rsidP="00B20067">
      <w:pPr>
        <w:pStyle w:val="Text1"/>
        <w:spacing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Prijavitelji kojima nisu odobrena financijska sredstva, imaju pravo prigovora na Odluku u roku od 8 dana od dana primitka pisane obavijesti o  rezultatima natječaja</w:t>
      </w:r>
      <w:r w:rsidR="00B20067" w:rsidRPr="00023084">
        <w:rPr>
          <w:rFonts w:asciiTheme="majorHAnsi" w:hAnsiTheme="majorHAnsi"/>
          <w:noProof/>
          <w:sz w:val="22"/>
          <w:szCs w:val="22"/>
          <w:lang w:val="hr-HR"/>
        </w:rPr>
        <w:t>. Prigovor se može podnijeti isključivo na provedbu natječajnog postupka.</w:t>
      </w:r>
    </w:p>
    <w:p w:rsidR="008D4C59" w:rsidRDefault="00B605AD" w:rsidP="00B20067">
      <w:pPr>
        <w:pStyle w:val="Text1"/>
        <w:spacing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lastRenderedPageBreak/>
        <w:t>Prigovor se dostavlja na adresu davatelja financijskih sredstava na način kako je to predviđeno za podnošenje prijava. Prigovor ne odgađa izvršenje odluke o dodjeli financisjkih sredstava.</w:t>
      </w:r>
    </w:p>
    <w:p w:rsidR="00CE33B4" w:rsidRPr="00023084" w:rsidRDefault="00CE33B4" w:rsidP="00B20067">
      <w:pPr>
        <w:pStyle w:val="Text1"/>
        <w:spacing w:after="120"/>
        <w:ind w:left="0"/>
        <w:rPr>
          <w:rFonts w:asciiTheme="majorHAnsi" w:hAnsiTheme="majorHAnsi"/>
          <w:noProof/>
          <w:sz w:val="22"/>
          <w:szCs w:val="22"/>
          <w:lang w:val="hr-HR"/>
        </w:rPr>
      </w:pPr>
    </w:p>
    <w:p w:rsidR="00CE33B4" w:rsidRPr="00CE33B4" w:rsidRDefault="00CE33B4" w:rsidP="00CE33B4">
      <w:pPr>
        <w:pStyle w:val="Naslov2"/>
        <w:rPr>
          <w:sz w:val="22"/>
        </w:rPr>
      </w:pPr>
      <w:bookmarkStart w:id="43" w:name="_Toc448127471"/>
      <w:bookmarkStart w:id="44" w:name="_Toc479929631"/>
      <w:r>
        <w:t xml:space="preserve">3.3 </w:t>
      </w:r>
      <w:r w:rsidRPr="00023084">
        <w:t>INDIKATIVNI KALENDAR NATJEČAJNOG POSTUPKA</w:t>
      </w:r>
      <w:bookmarkEnd w:id="43"/>
      <w:bookmarkEnd w:id="44"/>
    </w:p>
    <w:p w:rsidR="003E3BD6" w:rsidRPr="00CE33B4" w:rsidRDefault="003E3BD6" w:rsidP="00CE33B4">
      <w:pPr>
        <w:pStyle w:val="Naslov2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8D4C59" w:rsidRPr="00023084" w:rsidTr="008D4C59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8D4C59" w:rsidRPr="00023084" w:rsidRDefault="008D4C59" w:rsidP="008C5797">
            <w:pPr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8D4C59" w:rsidRPr="00023084" w:rsidRDefault="008D4C59" w:rsidP="008C5797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C5797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:rsidR="008D4C59" w:rsidRPr="001173C8" w:rsidRDefault="00623A11" w:rsidP="00E52535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14.04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D4C59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:rsidR="008D4C59" w:rsidRPr="001173C8" w:rsidRDefault="00623A11" w:rsidP="00E52535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14.05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C5797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Rok za slanje pitanja vezanih uz natječaj</w:t>
            </w:r>
          </w:p>
        </w:tc>
        <w:tc>
          <w:tcPr>
            <w:tcW w:w="1984" w:type="dxa"/>
          </w:tcPr>
          <w:p w:rsidR="008D4C59" w:rsidRPr="001173C8" w:rsidRDefault="00623A11" w:rsidP="00E52535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03.05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C5797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 xml:space="preserve">Rok za upućivanje odgovora na pitanja vezana uz natječaj </w:t>
            </w:r>
          </w:p>
        </w:tc>
        <w:tc>
          <w:tcPr>
            <w:tcW w:w="1984" w:type="dxa"/>
          </w:tcPr>
          <w:p w:rsidR="008D4C59" w:rsidRPr="001173C8" w:rsidRDefault="00623A11" w:rsidP="00623A11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10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.0</w:t>
            </w: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5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C5797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Rok za provjeru propisanih uvjeta natječaja</w:t>
            </w:r>
          </w:p>
        </w:tc>
        <w:tc>
          <w:tcPr>
            <w:tcW w:w="1984" w:type="dxa"/>
          </w:tcPr>
          <w:p w:rsidR="008D4C59" w:rsidRPr="001173C8" w:rsidRDefault="00623A11" w:rsidP="0071216C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22.05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C5797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Rok za procjenu prijava koje su zadovoljile propisane uvjete natječaja</w:t>
            </w:r>
          </w:p>
        </w:tc>
        <w:tc>
          <w:tcPr>
            <w:tcW w:w="1984" w:type="dxa"/>
          </w:tcPr>
          <w:p w:rsidR="008D4C59" w:rsidRPr="001173C8" w:rsidRDefault="001173C8" w:rsidP="001173C8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</w:t>
            </w:r>
            <w:r w:rsidR="00E52535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0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.0</w:t>
            </w: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6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C764F2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ED0970" w:rsidP="000869CA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 xml:space="preserve">Rok za objavu odluke o dodjeli </w:t>
            </w:r>
            <w:r w:rsidR="000869CA"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 xml:space="preserve">financijskih </w:t>
            </w: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sredstava</w:t>
            </w:r>
            <w:r w:rsidR="008D4C59"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 xml:space="preserve"> i slanje obavijesti prijaviteljima</w:t>
            </w:r>
          </w:p>
        </w:tc>
        <w:tc>
          <w:tcPr>
            <w:tcW w:w="1984" w:type="dxa"/>
          </w:tcPr>
          <w:p w:rsidR="008D4C59" w:rsidRPr="001173C8" w:rsidRDefault="002C4CBB" w:rsidP="001173C8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</w:t>
            </w:r>
            <w:r w:rsidR="001173C8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1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.0</w:t>
            </w:r>
            <w:r w:rsidR="001173C8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6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D4C59" w:rsidRPr="00023084" w:rsidTr="008D4C59">
        <w:tc>
          <w:tcPr>
            <w:tcW w:w="7655" w:type="dxa"/>
            <w:shd w:val="clear" w:color="auto" w:fill="D9D9D9"/>
          </w:tcPr>
          <w:p w:rsidR="008D4C59" w:rsidRPr="00023084" w:rsidRDefault="008D4C59" w:rsidP="008D4C59">
            <w:pPr>
              <w:spacing w:before="120" w:after="120"/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</w:pPr>
            <w:r w:rsidRPr="00023084">
              <w:rPr>
                <w:rFonts w:asciiTheme="majorHAnsi" w:hAnsiTheme="majorHAnsi"/>
                <w:b/>
                <w:noProof/>
                <w:sz w:val="22"/>
                <w:szCs w:val="22"/>
                <w:lang w:val="hr-HR"/>
              </w:rPr>
              <w:t>Rok za ugovaranje</w:t>
            </w:r>
          </w:p>
        </w:tc>
        <w:tc>
          <w:tcPr>
            <w:tcW w:w="1984" w:type="dxa"/>
          </w:tcPr>
          <w:p w:rsidR="008D4C59" w:rsidRPr="001173C8" w:rsidRDefault="001173C8" w:rsidP="001173C8">
            <w:pPr>
              <w:spacing w:before="120" w:after="120"/>
              <w:jc w:val="center"/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</w:pP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21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.0</w:t>
            </w:r>
            <w:r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7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  <w:r w:rsidR="0021569C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2019</w:t>
            </w:r>
            <w:r w:rsidR="00B657E4" w:rsidRPr="001173C8">
              <w:rPr>
                <w:rFonts w:asciiTheme="majorHAnsi" w:hAnsiTheme="majorHAnsi"/>
                <w:noProof/>
                <w:sz w:val="22"/>
                <w:szCs w:val="22"/>
                <w:lang w:val="hr-HR"/>
              </w:rPr>
              <w:t>.</w:t>
            </w:r>
          </w:p>
        </w:tc>
      </w:tr>
    </w:tbl>
    <w:p w:rsidR="00D23749" w:rsidRPr="00023084" w:rsidRDefault="00415248" w:rsidP="0013435B">
      <w:pPr>
        <w:spacing w:after="240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br/>
      </w:r>
    </w:p>
    <w:p w:rsidR="00B20067" w:rsidRDefault="000869CA" w:rsidP="00B20067">
      <w:pPr>
        <w:spacing w:after="240"/>
        <w:jc w:val="both"/>
        <w:rPr>
          <w:rFonts w:asciiTheme="majorHAnsi" w:hAnsiTheme="majorHAnsi"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noProof/>
          <w:sz w:val="22"/>
          <w:szCs w:val="22"/>
          <w:lang w:val="hr-HR"/>
        </w:rPr>
        <w:t>Davatelj financijskih sredstava</w:t>
      </w:r>
      <w:r w:rsidR="008D4C59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ima mogućnost ažuriranja ovog indikativnog kalendara. </w:t>
      </w:r>
      <w:bookmarkStart w:id="45" w:name="_Toc40507656"/>
      <w:bookmarkStart w:id="46" w:name="_Toc448127472"/>
    </w:p>
    <w:p w:rsidR="00623A11" w:rsidRPr="00023084" w:rsidRDefault="00623A11" w:rsidP="00B20067">
      <w:pPr>
        <w:spacing w:after="240"/>
        <w:jc w:val="both"/>
        <w:rPr>
          <w:rFonts w:asciiTheme="majorHAnsi" w:hAnsiTheme="majorHAnsi"/>
          <w:noProof/>
          <w:sz w:val="22"/>
          <w:szCs w:val="22"/>
          <w:lang w:val="hr-HR"/>
        </w:rPr>
      </w:pPr>
    </w:p>
    <w:p w:rsidR="0007408E" w:rsidRPr="00023084" w:rsidRDefault="003E4D88" w:rsidP="00CE33B4">
      <w:pPr>
        <w:pStyle w:val="Naslov1"/>
        <w:rPr>
          <w:lang w:val="hr-HR"/>
        </w:rPr>
      </w:pPr>
      <w:bookmarkStart w:id="47" w:name="_Toc479929632"/>
      <w:r>
        <w:rPr>
          <w:lang w:val="hr-HR"/>
        </w:rPr>
        <w:t>4</w:t>
      </w:r>
      <w:r w:rsidR="0007408E" w:rsidRPr="00023084">
        <w:rPr>
          <w:lang w:val="hr-HR"/>
        </w:rPr>
        <w:t>.</w:t>
      </w:r>
      <w:r w:rsidR="0007408E" w:rsidRPr="00023084">
        <w:rPr>
          <w:lang w:val="hr-HR"/>
        </w:rPr>
        <w:tab/>
      </w:r>
      <w:bookmarkEnd w:id="45"/>
      <w:r w:rsidR="008D4C59" w:rsidRPr="00023084">
        <w:rPr>
          <w:lang w:val="hr-HR"/>
        </w:rPr>
        <w:t>POPIS NATJEČAJNE DOKUMENTACIJE</w:t>
      </w:r>
      <w:bookmarkEnd w:id="46"/>
      <w:bookmarkEnd w:id="47"/>
    </w:p>
    <w:p w:rsidR="003E4D88" w:rsidRDefault="003E4D88">
      <w:pPr>
        <w:spacing w:after="240"/>
        <w:rPr>
          <w:rFonts w:asciiTheme="majorHAnsi" w:hAnsiTheme="majorHAnsi"/>
          <w:b/>
          <w:smallCaps/>
          <w:noProof/>
          <w:sz w:val="22"/>
          <w:szCs w:val="22"/>
          <w:lang w:val="hr-HR"/>
        </w:rPr>
      </w:pPr>
      <w:bookmarkStart w:id="48" w:name="_Toc40507657"/>
    </w:p>
    <w:p w:rsidR="00112E4F" w:rsidRPr="00023084" w:rsidRDefault="008D4C59">
      <w:pPr>
        <w:spacing w:after="240"/>
        <w:rPr>
          <w:rFonts w:asciiTheme="majorHAnsi" w:hAnsiTheme="majorHAnsi"/>
          <w:b/>
          <w:smallCaps/>
          <w:noProof/>
          <w:sz w:val="22"/>
          <w:szCs w:val="22"/>
          <w:lang w:val="hr-HR"/>
        </w:rPr>
      </w:pPr>
      <w:r w:rsidRPr="00023084">
        <w:rPr>
          <w:rFonts w:asciiTheme="majorHAnsi" w:hAnsiTheme="majorHAnsi"/>
          <w:b/>
          <w:smallCaps/>
          <w:noProof/>
          <w:sz w:val="22"/>
          <w:szCs w:val="22"/>
          <w:lang w:val="hr-HR"/>
        </w:rPr>
        <w:t xml:space="preserve">OBRASCI </w:t>
      </w:r>
    </w:p>
    <w:p w:rsidR="000D2543" w:rsidRPr="00023084" w:rsidRDefault="00F04F9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bookmarkStart w:id="49" w:name="_Toc40507661"/>
      <w:bookmarkEnd w:id="48"/>
      <w:r>
        <w:rPr>
          <w:rFonts w:asciiTheme="majorHAnsi" w:hAnsiTheme="majorHAnsi"/>
          <w:noProof/>
          <w:sz w:val="22"/>
          <w:szCs w:val="22"/>
          <w:lang w:val="hr-HR"/>
        </w:rPr>
        <w:t xml:space="preserve">OP-1 - 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Opisni obrazac </w:t>
      </w:r>
    </w:p>
    <w:p w:rsidR="000D2543" w:rsidRPr="00023084" w:rsidRDefault="00F04F9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OP-2 - 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Obrazac proračuna </w:t>
      </w:r>
    </w:p>
    <w:p w:rsidR="000D2543" w:rsidRDefault="00F04F9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>P</w:t>
      </w:r>
      <w:r w:rsidR="0057466C">
        <w:rPr>
          <w:rFonts w:asciiTheme="majorHAnsi" w:hAnsiTheme="majorHAnsi"/>
          <w:noProof/>
          <w:sz w:val="22"/>
          <w:szCs w:val="22"/>
          <w:lang w:val="hr-HR"/>
        </w:rPr>
        <w:t>P</w:t>
      </w:r>
      <w:r>
        <w:rPr>
          <w:rFonts w:asciiTheme="majorHAnsi" w:hAnsiTheme="majorHAnsi"/>
          <w:noProof/>
          <w:sz w:val="22"/>
          <w:szCs w:val="22"/>
          <w:lang w:val="hr-HR"/>
        </w:rPr>
        <w:t xml:space="preserve"> – Obrazac p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>opis</w:t>
      </w:r>
      <w:r>
        <w:rPr>
          <w:rFonts w:asciiTheme="majorHAnsi" w:hAnsiTheme="majorHAnsi"/>
          <w:noProof/>
          <w:sz w:val="22"/>
          <w:szCs w:val="22"/>
          <w:lang w:val="hr-HR"/>
        </w:rPr>
        <w:t>a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priloga koje je potrebno priložiti uz prijavu </w:t>
      </w:r>
    </w:p>
    <w:p w:rsidR="00F04F96" w:rsidRPr="00023084" w:rsidRDefault="00F04F96" w:rsidP="00F04F96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IZJ-1 – Obrazac izjave o neosuđivanosti </w:t>
      </w:r>
    </w:p>
    <w:p w:rsidR="000D2543" w:rsidRDefault="00F04F9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IZJ-2 - 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>Obrazac izjave o nepost</w:t>
      </w:r>
      <w:r w:rsidR="00AB751A">
        <w:rPr>
          <w:rFonts w:asciiTheme="majorHAnsi" w:hAnsiTheme="majorHAnsi"/>
          <w:noProof/>
          <w:sz w:val="22"/>
          <w:szCs w:val="22"/>
          <w:lang w:val="hr-HR"/>
        </w:rPr>
        <w:t xml:space="preserve">ojanju dvostrukog financiranja </w:t>
      </w:r>
    </w:p>
    <w:p w:rsidR="00F04F96" w:rsidRPr="00023084" w:rsidRDefault="00F04F96" w:rsidP="00F04F96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>IZJ-3 – Obrazac Izjave o partenrstvu</w:t>
      </w:r>
    </w:p>
    <w:p w:rsidR="000D2543" w:rsidRPr="00023084" w:rsidRDefault="00B0544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UG - 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>Obrazac u</w:t>
      </w:r>
      <w:r w:rsidR="00AB751A">
        <w:rPr>
          <w:rFonts w:asciiTheme="majorHAnsi" w:hAnsiTheme="majorHAnsi"/>
          <w:noProof/>
          <w:sz w:val="22"/>
          <w:szCs w:val="22"/>
          <w:lang w:val="hr-HR"/>
        </w:rPr>
        <w:t xml:space="preserve">govora </w:t>
      </w:r>
    </w:p>
    <w:p w:rsidR="000D2543" w:rsidRDefault="00B05446" w:rsidP="000D2543">
      <w:pPr>
        <w:numPr>
          <w:ilvl w:val="0"/>
          <w:numId w:val="22"/>
        </w:numPr>
        <w:rPr>
          <w:rFonts w:asciiTheme="majorHAnsi" w:hAnsiTheme="majorHAnsi"/>
          <w:noProof/>
          <w:sz w:val="22"/>
          <w:szCs w:val="22"/>
          <w:lang w:val="hr-HR"/>
        </w:rPr>
      </w:pPr>
      <w:r>
        <w:rPr>
          <w:rFonts w:asciiTheme="majorHAnsi" w:hAnsiTheme="majorHAnsi"/>
          <w:noProof/>
          <w:sz w:val="22"/>
          <w:szCs w:val="22"/>
          <w:lang w:val="hr-HR"/>
        </w:rPr>
        <w:t xml:space="preserve">OIZ - </w:t>
      </w:r>
      <w:r w:rsidR="00CE33B4">
        <w:rPr>
          <w:rFonts w:asciiTheme="majorHAnsi" w:hAnsiTheme="majorHAnsi"/>
          <w:noProof/>
          <w:sz w:val="22"/>
          <w:szCs w:val="22"/>
          <w:lang w:val="hr-HR"/>
        </w:rPr>
        <w:t xml:space="preserve">Obrazac za </w:t>
      </w:r>
      <w:r w:rsidR="00F04F96" w:rsidRPr="00F04F96">
        <w:rPr>
          <w:rFonts w:asciiTheme="majorHAnsi" w:hAnsiTheme="majorHAnsi"/>
          <w:noProof/>
          <w:sz w:val="22"/>
          <w:szCs w:val="22"/>
          <w:lang w:val="hr-HR"/>
        </w:rPr>
        <w:t xml:space="preserve">opisnog i financijskog 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>izvještaj</w:t>
      </w:r>
      <w:r w:rsidR="00F04F96">
        <w:rPr>
          <w:rFonts w:asciiTheme="majorHAnsi" w:hAnsiTheme="majorHAnsi"/>
          <w:noProof/>
          <w:sz w:val="22"/>
          <w:szCs w:val="22"/>
          <w:lang w:val="hr-HR"/>
        </w:rPr>
        <w:t>a</w:t>
      </w:r>
      <w:r w:rsidR="000D2543" w:rsidRPr="00023084">
        <w:rPr>
          <w:rFonts w:asciiTheme="majorHAnsi" w:hAnsiTheme="majorHAnsi"/>
          <w:noProof/>
          <w:sz w:val="22"/>
          <w:szCs w:val="22"/>
          <w:lang w:val="hr-HR"/>
        </w:rPr>
        <w:t xml:space="preserve"> </w:t>
      </w:r>
    </w:p>
    <w:p w:rsidR="003E4D88" w:rsidRDefault="003E4D88" w:rsidP="003E4D88">
      <w:pPr>
        <w:rPr>
          <w:rFonts w:asciiTheme="majorHAnsi" w:hAnsiTheme="majorHAnsi"/>
          <w:noProof/>
          <w:sz w:val="22"/>
          <w:szCs w:val="22"/>
          <w:lang w:val="hr-HR"/>
        </w:rPr>
      </w:pPr>
    </w:p>
    <w:p w:rsidR="003E4D88" w:rsidRDefault="003E4D88" w:rsidP="003E4D88">
      <w:pPr>
        <w:rPr>
          <w:rFonts w:asciiTheme="majorHAnsi" w:hAnsiTheme="majorHAnsi"/>
          <w:b/>
          <w:noProof/>
          <w:sz w:val="22"/>
          <w:szCs w:val="22"/>
          <w:lang w:val="hr-HR"/>
        </w:rPr>
      </w:pPr>
      <w:r>
        <w:rPr>
          <w:rFonts w:asciiTheme="majorHAnsi" w:hAnsiTheme="majorHAnsi"/>
          <w:b/>
          <w:noProof/>
          <w:sz w:val="22"/>
          <w:szCs w:val="22"/>
          <w:lang w:val="hr-HR"/>
        </w:rPr>
        <w:t>OBVEZNI PRILOZI</w:t>
      </w:r>
    </w:p>
    <w:p w:rsidR="003E4D88" w:rsidRDefault="003E4D88" w:rsidP="003E4D88">
      <w:pPr>
        <w:rPr>
          <w:rFonts w:asciiTheme="majorHAnsi" w:hAnsiTheme="majorHAnsi"/>
          <w:b/>
          <w:noProof/>
          <w:sz w:val="22"/>
          <w:szCs w:val="22"/>
          <w:lang w:val="hr-HR"/>
        </w:rPr>
      </w:pPr>
    </w:p>
    <w:p w:rsidR="003E4D88" w:rsidRDefault="003E4D88" w:rsidP="003E4D88">
      <w:pPr>
        <w:pStyle w:val="Odlomakpopisa"/>
        <w:numPr>
          <w:ilvl w:val="0"/>
          <w:numId w:val="27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Potvrda poreznog tijela o nepostojanju duga</w:t>
      </w:r>
    </w:p>
    <w:p w:rsidR="00A45CEE" w:rsidRPr="00A45CEE" w:rsidRDefault="00A45CEE" w:rsidP="00A45CEE">
      <w:pPr>
        <w:rPr>
          <w:rFonts w:asciiTheme="majorHAnsi" w:hAnsiTheme="majorHAnsi"/>
          <w:b/>
          <w:noProof/>
          <w:sz w:val="22"/>
        </w:rPr>
      </w:pPr>
      <w:r w:rsidRPr="00A45CEE">
        <w:rPr>
          <w:rFonts w:asciiTheme="majorHAnsi" w:hAnsiTheme="majorHAnsi"/>
          <w:b/>
          <w:noProof/>
          <w:sz w:val="22"/>
        </w:rPr>
        <w:t>PRILOZI NA POZIV</w:t>
      </w:r>
    </w:p>
    <w:p w:rsidR="00A45CEE" w:rsidRDefault="00A45CEE" w:rsidP="00A45CEE">
      <w:pPr>
        <w:pStyle w:val="Odlomakpopisa"/>
        <w:numPr>
          <w:ilvl w:val="0"/>
          <w:numId w:val="28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>Potvrda o nekažnjavanju</w:t>
      </w:r>
    </w:p>
    <w:p w:rsidR="00A45CEE" w:rsidRPr="00A45CEE" w:rsidRDefault="00A45CEE" w:rsidP="00A45CEE">
      <w:pPr>
        <w:pStyle w:val="Odlomakpopisa"/>
        <w:numPr>
          <w:ilvl w:val="0"/>
          <w:numId w:val="28"/>
        </w:num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Bjanko zadužnica </w:t>
      </w:r>
    </w:p>
    <w:bookmarkEnd w:id="49"/>
    <w:p w:rsidR="00345514" w:rsidRPr="00023084" w:rsidRDefault="00345514" w:rsidP="00946471">
      <w:pPr>
        <w:spacing w:after="240"/>
        <w:rPr>
          <w:rFonts w:asciiTheme="majorHAnsi" w:hAnsiTheme="majorHAnsi"/>
          <w:b/>
          <w:smallCaps/>
          <w:noProof/>
          <w:highlight w:val="lightGray"/>
          <w:lang w:val="hr-HR"/>
        </w:rPr>
      </w:pPr>
    </w:p>
    <w:sectPr w:rsidR="00345514" w:rsidRPr="00023084" w:rsidSect="002330A5">
      <w:footerReference w:type="default" r:id="rId11"/>
      <w:footerReference w:type="first" r:id="rId12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36" w:rsidRDefault="009B6836">
      <w:r>
        <w:separator/>
      </w:r>
    </w:p>
  </w:endnote>
  <w:endnote w:type="continuationSeparator" w:id="0">
    <w:p w:rsidR="009B6836" w:rsidRDefault="009B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88" w:rsidRPr="008D4C59" w:rsidRDefault="003E4D88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630404" w:rsidRPr="00630404">
      <w:rPr>
        <w:rFonts w:ascii="Cambria" w:hAnsi="Cambria"/>
        <w:noProof/>
        <w:lang w:val="hr-HR"/>
      </w:rPr>
      <w:t>4</w:t>
    </w:r>
    <w:r w:rsidRPr="008D4C59">
      <w:rPr>
        <w:noProof/>
        <w:lang w:val="hr-HR"/>
      </w:rPr>
      <w:fldChar w:fldCharType="end"/>
    </w:r>
  </w:p>
  <w:p w:rsidR="003E4D88" w:rsidRPr="008D4C59" w:rsidRDefault="003E4D88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88" w:rsidRDefault="003E4D88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E4D88" w:rsidRDefault="003E4D88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36" w:rsidRDefault="009B6836">
      <w:r>
        <w:separator/>
      </w:r>
    </w:p>
  </w:footnote>
  <w:footnote w:type="continuationSeparator" w:id="0">
    <w:p w:rsidR="009B6836" w:rsidRDefault="009B6836">
      <w:r>
        <w:continuationSeparator/>
      </w:r>
    </w:p>
  </w:footnote>
  <w:footnote w:id="1">
    <w:p w:rsidR="003E4D88" w:rsidRPr="00974D35" w:rsidRDefault="003E4D88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 </w:t>
      </w:r>
      <w:proofErr w:type="spellStart"/>
      <w:r w:rsidRPr="00F3394A">
        <w:rPr>
          <w:rFonts w:asciiTheme="majorHAnsi" w:hAnsiTheme="majorHAnsi" w:cstheme="minorHAnsi"/>
        </w:rPr>
        <w:t>Organizacija</w:t>
      </w:r>
      <w:proofErr w:type="spellEnd"/>
      <w:r w:rsidRPr="00F3394A">
        <w:rPr>
          <w:rFonts w:asciiTheme="majorHAnsi" w:hAnsiTheme="majorHAnsi" w:cstheme="minorHAnsi"/>
        </w:rPr>
        <w:t xml:space="preserve"> je </w:t>
      </w:r>
      <w:proofErr w:type="spellStart"/>
      <w:r w:rsidRPr="00F3394A">
        <w:rPr>
          <w:rFonts w:asciiTheme="majorHAnsi" w:hAnsiTheme="majorHAnsi" w:cstheme="minorHAnsi"/>
        </w:rPr>
        <w:t>upisana</w:t>
      </w:r>
      <w:proofErr w:type="spellEnd"/>
      <w:r w:rsidRPr="00F3394A">
        <w:rPr>
          <w:rFonts w:asciiTheme="majorHAnsi" w:hAnsiTheme="majorHAnsi" w:cstheme="minorHAnsi"/>
        </w:rPr>
        <w:t xml:space="preserve"> u </w:t>
      </w:r>
      <w:proofErr w:type="spellStart"/>
      <w:r w:rsidRPr="00F3394A">
        <w:rPr>
          <w:rFonts w:asciiTheme="majorHAnsi" w:hAnsiTheme="majorHAnsi" w:cstheme="minorHAnsi"/>
        </w:rPr>
        <w:t>Registar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neprofitnih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organizacija</w:t>
      </w:r>
      <w:proofErr w:type="spellEnd"/>
      <w:r w:rsidRPr="00F3394A">
        <w:rPr>
          <w:rFonts w:asciiTheme="majorHAnsi" w:hAnsiTheme="majorHAnsi" w:cstheme="minorHAnsi"/>
        </w:rPr>
        <w:t xml:space="preserve"> i </w:t>
      </w:r>
      <w:proofErr w:type="spellStart"/>
      <w:r w:rsidRPr="00F3394A">
        <w:rPr>
          <w:rFonts w:asciiTheme="majorHAnsi" w:hAnsiTheme="majorHAnsi" w:cstheme="minorHAnsi"/>
        </w:rPr>
        <w:t>vodi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transparentno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financijsko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poslovanje</w:t>
      </w:r>
      <w:proofErr w:type="spellEnd"/>
      <w:r w:rsidRPr="00F3394A">
        <w:rPr>
          <w:rFonts w:asciiTheme="majorHAnsi" w:hAnsiTheme="majorHAnsi" w:cstheme="minorHAnsi"/>
        </w:rPr>
        <w:t xml:space="preserve"> (</w:t>
      </w:r>
      <w:proofErr w:type="spellStart"/>
      <w:r w:rsidRPr="00F3394A">
        <w:rPr>
          <w:rFonts w:asciiTheme="majorHAnsi" w:hAnsiTheme="majorHAnsi" w:cstheme="minorHAnsi"/>
        </w:rPr>
        <w:t>transparentnim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financijskim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poslovanjem</w:t>
      </w:r>
      <w:proofErr w:type="spellEnd"/>
      <w:r w:rsidRPr="00F3394A">
        <w:rPr>
          <w:rFonts w:asciiTheme="majorHAnsi" w:hAnsiTheme="majorHAnsi" w:cstheme="minorHAnsi"/>
        </w:rPr>
        <w:t xml:space="preserve">, </w:t>
      </w:r>
      <w:proofErr w:type="spellStart"/>
      <w:r w:rsidRPr="00F3394A">
        <w:rPr>
          <w:rFonts w:asciiTheme="majorHAnsi" w:hAnsiTheme="majorHAnsi" w:cstheme="minorHAnsi"/>
        </w:rPr>
        <w:t>za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potrebe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ovoga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Natječaja</w:t>
      </w:r>
      <w:proofErr w:type="spellEnd"/>
      <w:r w:rsidRPr="00F3394A">
        <w:rPr>
          <w:rFonts w:asciiTheme="majorHAnsi" w:hAnsiTheme="majorHAnsi" w:cstheme="minorHAnsi"/>
        </w:rPr>
        <w:t xml:space="preserve">, </w:t>
      </w:r>
      <w:proofErr w:type="spellStart"/>
      <w:r w:rsidRPr="00F3394A">
        <w:rPr>
          <w:rFonts w:asciiTheme="majorHAnsi" w:hAnsiTheme="majorHAnsi" w:cstheme="minorHAnsi"/>
        </w:rPr>
        <w:t>smatra</w:t>
      </w:r>
      <w:proofErr w:type="spellEnd"/>
      <w:r w:rsidRPr="00F3394A">
        <w:rPr>
          <w:rFonts w:asciiTheme="majorHAnsi" w:hAnsiTheme="majorHAnsi" w:cstheme="minorHAnsi"/>
        </w:rPr>
        <w:t xml:space="preserve"> se da je </w:t>
      </w:r>
      <w:proofErr w:type="spellStart"/>
      <w:r w:rsidRPr="00F3394A">
        <w:rPr>
          <w:rFonts w:asciiTheme="majorHAnsi" w:hAnsiTheme="majorHAnsi" w:cstheme="minorHAnsi"/>
        </w:rPr>
        <w:t>udruga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dostavila</w:t>
      </w:r>
      <w:proofErr w:type="spellEnd"/>
      <w:r w:rsidRPr="00F3394A">
        <w:rPr>
          <w:rFonts w:asciiTheme="majorHAnsi" w:hAnsiTheme="majorHAnsi" w:cstheme="minorHAnsi"/>
        </w:rPr>
        <w:t xml:space="preserve"> FINA-i </w:t>
      </w:r>
      <w:proofErr w:type="spellStart"/>
      <w:r w:rsidRPr="00F3394A">
        <w:rPr>
          <w:rFonts w:asciiTheme="majorHAnsi" w:hAnsiTheme="majorHAnsi" w:cstheme="minorHAnsi"/>
        </w:rPr>
        <w:t>za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potrebe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Ministarstva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financija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minimalno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godišnji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račun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prihoda</w:t>
      </w:r>
      <w:proofErr w:type="spellEnd"/>
      <w:r w:rsidRPr="00F3394A">
        <w:rPr>
          <w:rFonts w:asciiTheme="majorHAnsi" w:hAnsiTheme="majorHAnsi" w:cstheme="minorHAnsi"/>
        </w:rPr>
        <w:t xml:space="preserve"> i </w:t>
      </w:r>
      <w:proofErr w:type="spellStart"/>
      <w:r w:rsidRPr="00F3394A">
        <w:rPr>
          <w:rFonts w:asciiTheme="majorHAnsi" w:hAnsiTheme="majorHAnsi" w:cstheme="minorHAnsi"/>
        </w:rPr>
        <w:t>rashoda</w:t>
      </w:r>
      <w:proofErr w:type="spellEnd"/>
      <w:r w:rsidRPr="00F3394A">
        <w:rPr>
          <w:rFonts w:asciiTheme="majorHAnsi" w:hAnsiTheme="majorHAnsi" w:cstheme="minorHAnsi"/>
        </w:rPr>
        <w:t xml:space="preserve"> od 1. </w:t>
      </w:r>
      <w:proofErr w:type="spellStart"/>
      <w:r w:rsidRPr="00F3394A">
        <w:rPr>
          <w:rFonts w:asciiTheme="majorHAnsi" w:hAnsiTheme="majorHAnsi" w:cstheme="minorHAnsi"/>
        </w:rPr>
        <w:t>siječnja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do</w:t>
      </w:r>
      <w:proofErr w:type="spellEnd"/>
      <w:r w:rsidRPr="00F3394A">
        <w:rPr>
          <w:rFonts w:asciiTheme="majorHAnsi" w:hAnsiTheme="majorHAnsi" w:cstheme="minorHAnsi"/>
        </w:rPr>
        <w:t xml:space="preserve"> 31. </w:t>
      </w:r>
      <w:proofErr w:type="spellStart"/>
      <w:r w:rsidRPr="00F3394A">
        <w:rPr>
          <w:rFonts w:asciiTheme="majorHAnsi" w:hAnsiTheme="majorHAnsi" w:cstheme="minorHAnsi"/>
        </w:rPr>
        <w:t>prosinca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za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godinu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koja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prethodi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godini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raspisivanja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natječaja</w:t>
      </w:r>
      <w:proofErr w:type="spellEnd"/>
      <w:r w:rsidRPr="00F3394A">
        <w:rPr>
          <w:rFonts w:asciiTheme="majorHAnsi" w:hAnsiTheme="majorHAnsi" w:cstheme="minorHAnsi"/>
        </w:rPr>
        <w:t xml:space="preserve">, </w:t>
      </w:r>
      <w:proofErr w:type="spellStart"/>
      <w:r w:rsidRPr="00F3394A">
        <w:rPr>
          <w:rFonts w:asciiTheme="majorHAnsi" w:hAnsiTheme="majorHAnsi" w:cstheme="minorHAnsi"/>
        </w:rPr>
        <w:t>bilancu</w:t>
      </w:r>
      <w:proofErr w:type="spellEnd"/>
      <w:r w:rsidRPr="00F3394A">
        <w:rPr>
          <w:rFonts w:asciiTheme="majorHAnsi" w:hAnsiTheme="majorHAnsi" w:cstheme="minorHAnsi"/>
        </w:rPr>
        <w:t xml:space="preserve"> i </w:t>
      </w:r>
      <w:proofErr w:type="spellStart"/>
      <w:r w:rsidRPr="00F3394A">
        <w:rPr>
          <w:rFonts w:asciiTheme="majorHAnsi" w:hAnsiTheme="majorHAnsi" w:cstheme="minorHAnsi"/>
        </w:rPr>
        <w:t>bilješke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uz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financijske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izvještaje</w:t>
      </w:r>
      <w:proofErr w:type="spellEnd"/>
      <w:r w:rsidRPr="00F3394A">
        <w:rPr>
          <w:rFonts w:asciiTheme="majorHAnsi" w:hAnsiTheme="majorHAnsi" w:cstheme="minorHAnsi"/>
        </w:rPr>
        <w:t xml:space="preserve">), u </w:t>
      </w:r>
      <w:proofErr w:type="spellStart"/>
      <w:r w:rsidRPr="00F3394A">
        <w:rPr>
          <w:rFonts w:asciiTheme="majorHAnsi" w:hAnsiTheme="majorHAnsi" w:cstheme="minorHAnsi"/>
        </w:rPr>
        <w:t>skladu</w:t>
      </w:r>
      <w:proofErr w:type="spellEnd"/>
      <w:r w:rsidRPr="00F3394A">
        <w:rPr>
          <w:rFonts w:asciiTheme="majorHAnsi" w:hAnsiTheme="majorHAnsi" w:cstheme="minorHAnsi"/>
        </w:rPr>
        <w:t xml:space="preserve"> s </w:t>
      </w:r>
      <w:proofErr w:type="spellStart"/>
      <w:r w:rsidRPr="00F3394A">
        <w:rPr>
          <w:rFonts w:asciiTheme="majorHAnsi" w:hAnsiTheme="majorHAnsi" w:cstheme="minorHAnsi"/>
        </w:rPr>
        <w:t>propisima</w:t>
      </w:r>
      <w:proofErr w:type="spellEnd"/>
      <w:r w:rsidRPr="00F3394A">
        <w:rPr>
          <w:rFonts w:asciiTheme="majorHAnsi" w:hAnsiTheme="majorHAnsi" w:cstheme="minorHAnsi"/>
        </w:rPr>
        <w:t xml:space="preserve"> o </w:t>
      </w:r>
      <w:proofErr w:type="spellStart"/>
      <w:r w:rsidRPr="00F3394A">
        <w:rPr>
          <w:rFonts w:asciiTheme="majorHAnsi" w:hAnsiTheme="majorHAnsi" w:cstheme="minorHAnsi"/>
        </w:rPr>
        <w:t>računovodstvu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neprofitnih</w:t>
      </w:r>
      <w:proofErr w:type="spellEnd"/>
      <w:r w:rsidRPr="00F3394A">
        <w:rPr>
          <w:rFonts w:asciiTheme="majorHAnsi" w:hAnsiTheme="majorHAnsi" w:cstheme="minorHAnsi"/>
        </w:rPr>
        <w:t xml:space="preserve"> </w:t>
      </w:r>
      <w:proofErr w:type="spellStart"/>
      <w:r w:rsidRPr="00F3394A">
        <w:rPr>
          <w:rFonts w:asciiTheme="majorHAnsi" w:hAnsiTheme="majorHAnsi" w:cstheme="minorHAnsi"/>
        </w:rPr>
        <w:t>organizacija</w:t>
      </w:r>
      <w:proofErr w:type="spellEnd"/>
      <w:r w:rsidRPr="00F3394A">
        <w:rPr>
          <w:rFonts w:asciiTheme="majorHAnsi" w:hAnsiTheme="maj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6CE3797"/>
    <w:multiLevelType w:val="hybridMultilevel"/>
    <w:tmpl w:val="67DCF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Naslov5"/>
      <w:lvlText w:val=""/>
      <w:lvlJc w:val="left"/>
    </w:lvl>
    <w:lvl w:ilvl="2">
      <w:numFmt w:val="decimal"/>
      <w:pStyle w:val="Naslov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Naslov7"/>
      <w:lvlText w:val=""/>
      <w:lvlJc w:val="left"/>
    </w:lvl>
    <w:lvl w:ilvl="7">
      <w:numFmt w:val="decimal"/>
      <w:pStyle w:val="Naslov8"/>
      <w:lvlText w:val=""/>
      <w:lvlJc w:val="left"/>
    </w:lvl>
    <w:lvl w:ilvl="8">
      <w:numFmt w:val="decimal"/>
      <w:pStyle w:val="Naslov9"/>
      <w:lvlText w:val=""/>
      <w:lvlJc w:val="left"/>
    </w:lvl>
  </w:abstractNum>
  <w:abstractNum w:abstractNumId="4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F34432"/>
    <w:multiLevelType w:val="hybridMultilevel"/>
    <w:tmpl w:val="07CA4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D69CD"/>
    <w:multiLevelType w:val="hybridMultilevel"/>
    <w:tmpl w:val="618811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374E"/>
    <w:multiLevelType w:val="hybridMultilevel"/>
    <w:tmpl w:val="D5501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B031A54"/>
    <w:multiLevelType w:val="multilevel"/>
    <w:tmpl w:val="81CAB91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</w:lvl>
    <w:lvl w:ilvl="2">
      <w:numFmt w:val="decimal"/>
      <w:pStyle w:val="Naslov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C46990"/>
    <w:multiLevelType w:val="hybridMultilevel"/>
    <w:tmpl w:val="FE5CB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A2786"/>
    <w:multiLevelType w:val="hybridMultilevel"/>
    <w:tmpl w:val="254AEE7E"/>
    <w:lvl w:ilvl="0" w:tplc="16865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37529E"/>
    <w:multiLevelType w:val="hybridMultilevel"/>
    <w:tmpl w:val="39388B96"/>
    <w:lvl w:ilvl="0" w:tplc="3842A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42F8F"/>
    <w:multiLevelType w:val="hybridMultilevel"/>
    <w:tmpl w:val="0ECAD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57EA3"/>
    <w:multiLevelType w:val="hybridMultilevel"/>
    <w:tmpl w:val="2E7CC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7"/>
  </w:num>
  <w:num w:numId="5">
    <w:abstractNumId w:val="1"/>
  </w:num>
  <w:num w:numId="6">
    <w:abstractNumId w:val="7"/>
  </w:num>
  <w:num w:numId="7">
    <w:abstractNumId w:val="3"/>
  </w:num>
  <w:num w:numId="8">
    <w:abstractNumId w:val="13"/>
  </w:num>
  <w:num w:numId="9">
    <w:abstractNumId w:val="19"/>
  </w:num>
  <w:num w:numId="10">
    <w:abstractNumId w:val="23"/>
  </w:num>
  <w:num w:numId="11">
    <w:abstractNumId w:val="15"/>
  </w:num>
  <w:num w:numId="12">
    <w:abstractNumId w:val="24"/>
  </w:num>
  <w:num w:numId="13">
    <w:abstractNumId w:val="10"/>
  </w:num>
  <w:num w:numId="14">
    <w:abstractNumId w:val="6"/>
  </w:num>
  <w:num w:numId="15">
    <w:abstractNumId w:val="22"/>
  </w:num>
  <w:num w:numId="16">
    <w:abstractNumId w:val="26"/>
  </w:num>
  <w:num w:numId="17">
    <w:abstractNumId w:val="11"/>
  </w:num>
  <w:num w:numId="18">
    <w:abstractNumId w:val="16"/>
  </w:num>
  <w:num w:numId="19">
    <w:abstractNumId w:val="2"/>
  </w:num>
  <w:num w:numId="20">
    <w:abstractNumId w:val="4"/>
  </w:num>
  <w:num w:numId="21">
    <w:abstractNumId w:val="5"/>
  </w:num>
  <w:num w:numId="22">
    <w:abstractNumId w:val="28"/>
  </w:num>
  <w:num w:numId="23">
    <w:abstractNumId w:val="18"/>
  </w:num>
  <w:num w:numId="24">
    <w:abstractNumId w:val="9"/>
  </w:num>
  <w:num w:numId="25">
    <w:abstractNumId w:val="27"/>
  </w:num>
  <w:num w:numId="26">
    <w:abstractNumId w:val="25"/>
  </w:num>
  <w:num w:numId="27">
    <w:abstractNumId w:val="8"/>
  </w:num>
  <w:num w:numId="28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2621"/>
    <w:rsid w:val="00003166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3084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240"/>
    <w:rsid w:val="000405C5"/>
    <w:rsid w:val="00041441"/>
    <w:rsid w:val="0004147C"/>
    <w:rsid w:val="00045E79"/>
    <w:rsid w:val="00046C46"/>
    <w:rsid w:val="00047C7D"/>
    <w:rsid w:val="00050E48"/>
    <w:rsid w:val="0005169C"/>
    <w:rsid w:val="00051AC1"/>
    <w:rsid w:val="000521B3"/>
    <w:rsid w:val="00052949"/>
    <w:rsid w:val="00053557"/>
    <w:rsid w:val="00053A97"/>
    <w:rsid w:val="00054B49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36D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4052"/>
    <w:rsid w:val="000842B5"/>
    <w:rsid w:val="0008570E"/>
    <w:rsid w:val="0008672E"/>
    <w:rsid w:val="000869CA"/>
    <w:rsid w:val="00086F79"/>
    <w:rsid w:val="00087373"/>
    <w:rsid w:val="000919FB"/>
    <w:rsid w:val="00093C1F"/>
    <w:rsid w:val="00093DA8"/>
    <w:rsid w:val="00095C5E"/>
    <w:rsid w:val="00097401"/>
    <w:rsid w:val="00097B47"/>
    <w:rsid w:val="000A3E36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2E9C"/>
    <w:rsid w:val="000E3294"/>
    <w:rsid w:val="000E32B1"/>
    <w:rsid w:val="000E76E9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3D33"/>
    <w:rsid w:val="00115324"/>
    <w:rsid w:val="00116266"/>
    <w:rsid w:val="001162F0"/>
    <w:rsid w:val="00117009"/>
    <w:rsid w:val="00117317"/>
    <w:rsid w:val="001173C8"/>
    <w:rsid w:val="001178DC"/>
    <w:rsid w:val="00121CA0"/>
    <w:rsid w:val="00122B03"/>
    <w:rsid w:val="001232A6"/>
    <w:rsid w:val="001236BA"/>
    <w:rsid w:val="00124239"/>
    <w:rsid w:val="00125FED"/>
    <w:rsid w:val="001260A5"/>
    <w:rsid w:val="00130D6D"/>
    <w:rsid w:val="00132E55"/>
    <w:rsid w:val="00133F54"/>
    <w:rsid w:val="0013435B"/>
    <w:rsid w:val="00136AD0"/>
    <w:rsid w:val="001417E5"/>
    <w:rsid w:val="00143E05"/>
    <w:rsid w:val="00144D9C"/>
    <w:rsid w:val="00145E29"/>
    <w:rsid w:val="0014692E"/>
    <w:rsid w:val="00147CCA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67854"/>
    <w:rsid w:val="00172079"/>
    <w:rsid w:val="00173C10"/>
    <w:rsid w:val="00173FF9"/>
    <w:rsid w:val="00175DE7"/>
    <w:rsid w:val="00176719"/>
    <w:rsid w:val="00176FB1"/>
    <w:rsid w:val="0017762C"/>
    <w:rsid w:val="00180523"/>
    <w:rsid w:val="001817FD"/>
    <w:rsid w:val="001851C2"/>
    <w:rsid w:val="001870D3"/>
    <w:rsid w:val="00190A83"/>
    <w:rsid w:val="00192503"/>
    <w:rsid w:val="0019774E"/>
    <w:rsid w:val="001A0FEC"/>
    <w:rsid w:val="001A1E7A"/>
    <w:rsid w:val="001A3322"/>
    <w:rsid w:val="001A394F"/>
    <w:rsid w:val="001A3FE1"/>
    <w:rsid w:val="001A4D38"/>
    <w:rsid w:val="001A4F8E"/>
    <w:rsid w:val="001A6149"/>
    <w:rsid w:val="001B03E2"/>
    <w:rsid w:val="001B185C"/>
    <w:rsid w:val="001B2484"/>
    <w:rsid w:val="001B26AC"/>
    <w:rsid w:val="001B53ED"/>
    <w:rsid w:val="001C0A89"/>
    <w:rsid w:val="001C1D2C"/>
    <w:rsid w:val="001C1EB6"/>
    <w:rsid w:val="001C474A"/>
    <w:rsid w:val="001C4EEE"/>
    <w:rsid w:val="001C5013"/>
    <w:rsid w:val="001C5A8D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078A5"/>
    <w:rsid w:val="00211808"/>
    <w:rsid w:val="00212596"/>
    <w:rsid w:val="002128D0"/>
    <w:rsid w:val="0021569C"/>
    <w:rsid w:val="0022115B"/>
    <w:rsid w:val="0022283B"/>
    <w:rsid w:val="00223658"/>
    <w:rsid w:val="0022447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4E58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5E81"/>
    <w:rsid w:val="0024623A"/>
    <w:rsid w:val="00246820"/>
    <w:rsid w:val="00247C49"/>
    <w:rsid w:val="002554EE"/>
    <w:rsid w:val="0025585A"/>
    <w:rsid w:val="00255B15"/>
    <w:rsid w:val="0025737C"/>
    <w:rsid w:val="00260548"/>
    <w:rsid w:val="00260640"/>
    <w:rsid w:val="0026123F"/>
    <w:rsid w:val="002624B5"/>
    <w:rsid w:val="002626A3"/>
    <w:rsid w:val="00265A33"/>
    <w:rsid w:val="00265E8A"/>
    <w:rsid w:val="002661BC"/>
    <w:rsid w:val="00267AD8"/>
    <w:rsid w:val="002729BF"/>
    <w:rsid w:val="00273CEB"/>
    <w:rsid w:val="002777BB"/>
    <w:rsid w:val="002809D4"/>
    <w:rsid w:val="00280C8B"/>
    <w:rsid w:val="00282832"/>
    <w:rsid w:val="0028437C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1016"/>
    <w:rsid w:val="002C2D8F"/>
    <w:rsid w:val="002C30E8"/>
    <w:rsid w:val="002C4B11"/>
    <w:rsid w:val="002C4CBB"/>
    <w:rsid w:val="002C51BA"/>
    <w:rsid w:val="002C5506"/>
    <w:rsid w:val="002D0B7B"/>
    <w:rsid w:val="002D0EEF"/>
    <w:rsid w:val="002D1571"/>
    <w:rsid w:val="002D4186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76D9"/>
    <w:rsid w:val="002F23C7"/>
    <w:rsid w:val="002F3F27"/>
    <w:rsid w:val="002F4D63"/>
    <w:rsid w:val="002F53C2"/>
    <w:rsid w:val="00301FC5"/>
    <w:rsid w:val="0030318D"/>
    <w:rsid w:val="00304FE8"/>
    <w:rsid w:val="00306EBD"/>
    <w:rsid w:val="003100F4"/>
    <w:rsid w:val="00311AAE"/>
    <w:rsid w:val="00314D93"/>
    <w:rsid w:val="00315858"/>
    <w:rsid w:val="0031769D"/>
    <w:rsid w:val="00317DFE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76E8E"/>
    <w:rsid w:val="00380723"/>
    <w:rsid w:val="00380C43"/>
    <w:rsid w:val="0038158E"/>
    <w:rsid w:val="00381BE4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44D1"/>
    <w:rsid w:val="003A69F2"/>
    <w:rsid w:val="003A6E35"/>
    <w:rsid w:val="003A7309"/>
    <w:rsid w:val="003A7A56"/>
    <w:rsid w:val="003B04C7"/>
    <w:rsid w:val="003B33EE"/>
    <w:rsid w:val="003B34A3"/>
    <w:rsid w:val="003B3E63"/>
    <w:rsid w:val="003C03D4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E123B"/>
    <w:rsid w:val="003E3BD6"/>
    <w:rsid w:val="003E4D88"/>
    <w:rsid w:val="003E532D"/>
    <w:rsid w:val="003E5ECD"/>
    <w:rsid w:val="003E6B60"/>
    <w:rsid w:val="003E6C9D"/>
    <w:rsid w:val="003E71EA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6333"/>
    <w:rsid w:val="00426C34"/>
    <w:rsid w:val="00426D31"/>
    <w:rsid w:val="004305E4"/>
    <w:rsid w:val="00430F5F"/>
    <w:rsid w:val="004322FA"/>
    <w:rsid w:val="004323A1"/>
    <w:rsid w:val="00433627"/>
    <w:rsid w:val="0043468C"/>
    <w:rsid w:val="00437006"/>
    <w:rsid w:val="004407CC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08E9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298"/>
    <w:rsid w:val="004B573E"/>
    <w:rsid w:val="004B6306"/>
    <w:rsid w:val="004B6AB4"/>
    <w:rsid w:val="004B6D58"/>
    <w:rsid w:val="004C1416"/>
    <w:rsid w:val="004C2CB3"/>
    <w:rsid w:val="004C443D"/>
    <w:rsid w:val="004C44FA"/>
    <w:rsid w:val="004C7891"/>
    <w:rsid w:val="004D0A87"/>
    <w:rsid w:val="004D0B22"/>
    <w:rsid w:val="004D0CD7"/>
    <w:rsid w:val="004D1B60"/>
    <w:rsid w:val="004D5415"/>
    <w:rsid w:val="004D56F8"/>
    <w:rsid w:val="004D67AB"/>
    <w:rsid w:val="004D6C9C"/>
    <w:rsid w:val="004D7B57"/>
    <w:rsid w:val="004E3290"/>
    <w:rsid w:val="004E5BA4"/>
    <w:rsid w:val="004E64AD"/>
    <w:rsid w:val="004E7813"/>
    <w:rsid w:val="004E78DB"/>
    <w:rsid w:val="004F0D4A"/>
    <w:rsid w:val="004F0F92"/>
    <w:rsid w:val="004F1BAB"/>
    <w:rsid w:val="004F1BC7"/>
    <w:rsid w:val="004F45B5"/>
    <w:rsid w:val="004F6D83"/>
    <w:rsid w:val="00500898"/>
    <w:rsid w:val="005047FC"/>
    <w:rsid w:val="00506B9A"/>
    <w:rsid w:val="005072FF"/>
    <w:rsid w:val="0050751C"/>
    <w:rsid w:val="0050790D"/>
    <w:rsid w:val="00507F14"/>
    <w:rsid w:val="005106C5"/>
    <w:rsid w:val="00511112"/>
    <w:rsid w:val="00511837"/>
    <w:rsid w:val="00511FEE"/>
    <w:rsid w:val="0051337A"/>
    <w:rsid w:val="00516D39"/>
    <w:rsid w:val="0051738E"/>
    <w:rsid w:val="00517396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496"/>
    <w:rsid w:val="00550818"/>
    <w:rsid w:val="00550DC6"/>
    <w:rsid w:val="00552465"/>
    <w:rsid w:val="005530C1"/>
    <w:rsid w:val="0055340F"/>
    <w:rsid w:val="0056067D"/>
    <w:rsid w:val="00560EBA"/>
    <w:rsid w:val="0056313F"/>
    <w:rsid w:val="005677E7"/>
    <w:rsid w:val="00570395"/>
    <w:rsid w:val="0057177A"/>
    <w:rsid w:val="00571C21"/>
    <w:rsid w:val="00573837"/>
    <w:rsid w:val="0057466C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1706"/>
    <w:rsid w:val="005B3FFC"/>
    <w:rsid w:val="005B44A0"/>
    <w:rsid w:val="005C17D5"/>
    <w:rsid w:val="005C1B16"/>
    <w:rsid w:val="005C1BB1"/>
    <w:rsid w:val="005C1DEF"/>
    <w:rsid w:val="005C2BD6"/>
    <w:rsid w:val="005C32B1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5B7F"/>
    <w:rsid w:val="005E65BF"/>
    <w:rsid w:val="005E65D9"/>
    <w:rsid w:val="005E65E8"/>
    <w:rsid w:val="005F05DB"/>
    <w:rsid w:val="005F0A75"/>
    <w:rsid w:val="005F1CAB"/>
    <w:rsid w:val="005F1EE9"/>
    <w:rsid w:val="005F43C4"/>
    <w:rsid w:val="005F5233"/>
    <w:rsid w:val="005F666D"/>
    <w:rsid w:val="00600F31"/>
    <w:rsid w:val="0060155A"/>
    <w:rsid w:val="00601FE8"/>
    <w:rsid w:val="00603FB6"/>
    <w:rsid w:val="00604347"/>
    <w:rsid w:val="00606C25"/>
    <w:rsid w:val="00607F60"/>
    <w:rsid w:val="00610864"/>
    <w:rsid w:val="00617B58"/>
    <w:rsid w:val="00622381"/>
    <w:rsid w:val="006225E8"/>
    <w:rsid w:val="006230DB"/>
    <w:rsid w:val="00623A11"/>
    <w:rsid w:val="00624899"/>
    <w:rsid w:val="00625F99"/>
    <w:rsid w:val="006263AE"/>
    <w:rsid w:val="00630404"/>
    <w:rsid w:val="0063068F"/>
    <w:rsid w:val="00631DC8"/>
    <w:rsid w:val="00632BA5"/>
    <w:rsid w:val="00634BFA"/>
    <w:rsid w:val="00637E15"/>
    <w:rsid w:val="006419FB"/>
    <w:rsid w:val="006432C0"/>
    <w:rsid w:val="00645311"/>
    <w:rsid w:val="006457CB"/>
    <w:rsid w:val="006459C5"/>
    <w:rsid w:val="00645F01"/>
    <w:rsid w:val="0064630F"/>
    <w:rsid w:val="00646CB1"/>
    <w:rsid w:val="00647555"/>
    <w:rsid w:val="006475F4"/>
    <w:rsid w:val="006548FC"/>
    <w:rsid w:val="00660EDD"/>
    <w:rsid w:val="0066279E"/>
    <w:rsid w:val="00664D7B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7719"/>
    <w:rsid w:val="006A7B54"/>
    <w:rsid w:val="006B1580"/>
    <w:rsid w:val="006B2297"/>
    <w:rsid w:val="006B2A05"/>
    <w:rsid w:val="006B2CAD"/>
    <w:rsid w:val="006B3130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E373D"/>
    <w:rsid w:val="006F0C58"/>
    <w:rsid w:val="006F187A"/>
    <w:rsid w:val="006F21A9"/>
    <w:rsid w:val="006F2605"/>
    <w:rsid w:val="006F57B6"/>
    <w:rsid w:val="006F5EE5"/>
    <w:rsid w:val="006F758A"/>
    <w:rsid w:val="006F7F20"/>
    <w:rsid w:val="0070121D"/>
    <w:rsid w:val="007014CE"/>
    <w:rsid w:val="00701E4D"/>
    <w:rsid w:val="007026FF"/>
    <w:rsid w:val="00702ADB"/>
    <w:rsid w:val="00702CB0"/>
    <w:rsid w:val="007034C6"/>
    <w:rsid w:val="00703ED7"/>
    <w:rsid w:val="00705402"/>
    <w:rsid w:val="0070601C"/>
    <w:rsid w:val="00706C64"/>
    <w:rsid w:val="00711DBA"/>
    <w:rsid w:val="00712095"/>
    <w:rsid w:val="0071216C"/>
    <w:rsid w:val="00712335"/>
    <w:rsid w:val="00712752"/>
    <w:rsid w:val="007129CB"/>
    <w:rsid w:val="00712E57"/>
    <w:rsid w:val="007131E9"/>
    <w:rsid w:val="0071337F"/>
    <w:rsid w:val="007156D7"/>
    <w:rsid w:val="0072087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ADF"/>
    <w:rsid w:val="00742CBB"/>
    <w:rsid w:val="007432AD"/>
    <w:rsid w:val="00743465"/>
    <w:rsid w:val="0074462D"/>
    <w:rsid w:val="00745D47"/>
    <w:rsid w:val="0075050D"/>
    <w:rsid w:val="00750AF1"/>
    <w:rsid w:val="00754AFB"/>
    <w:rsid w:val="0076351E"/>
    <w:rsid w:val="0076380D"/>
    <w:rsid w:val="00764189"/>
    <w:rsid w:val="007679E7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3534"/>
    <w:rsid w:val="00794204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30A"/>
    <w:rsid w:val="007A7431"/>
    <w:rsid w:val="007B01AA"/>
    <w:rsid w:val="007B036F"/>
    <w:rsid w:val="007B1D3B"/>
    <w:rsid w:val="007B48DF"/>
    <w:rsid w:val="007B7841"/>
    <w:rsid w:val="007C0BF8"/>
    <w:rsid w:val="007C0D11"/>
    <w:rsid w:val="007C17DD"/>
    <w:rsid w:val="007C1B49"/>
    <w:rsid w:val="007C1CD2"/>
    <w:rsid w:val="007C5524"/>
    <w:rsid w:val="007C6078"/>
    <w:rsid w:val="007C73A1"/>
    <w:rsid w:val="007C742D"/>
    <w:rsid w:val="007C7A26"/>
    <w:rsid w:val="007D1FF4"/>
    <w:rsid w:val="007D2A12"/>
    <w:rsid w:val="007D62FA"/>
    <w:rsid w:val="007D79DC"/>
    <w:rsid w:val="007E1A10"/>
    <w:rsid w:val="007E22C3"/>
    <w:rsid w:val="007E3BA3"/>
    <w:rsid w:val="007E462C"/>
    <w:rsid w:val="007E521A"/>
    <w:rsid w:val="007F1763"/>
    <w:rsid w:val="007F34EA"/>
    <w:rsid w:val="007F45D1"/>
    <w:rsid w:val="007F63E8"/>
    <w:rsid w:val="00800FA4"/>
    <w:rsid w:val="00801692"/>
    <w:rsid w:val="00801BBB"/>
    <w:rsid w:val="00802C0D"/>
    <w:rsid w:val="0080624B"/>
    <w:rsid w:val="00806E45"/>
    <w:rsid w:val="008101ED"/>
    <w:rsid w:val="00814759"/>
    <w:rsid w:val="00814FD1"/>
    <w:rsid w:val="00815BD8"/>
    <w:rsid w:val="00815CBC"/>
    <w:rsid w:val="00817CB7"/>
    <w:rsid w:val="00821CF5"/>
    <w:rsid w:val="0082523F"/>
    <w:rsid w:val="00830E9A"/>
    <w:rsid w:val="008333B4"/>
    <w:rsid w:val="008336A2"/>
    <w:rsid w:val="00833D62"/>
    <w:rsid w:val="00833F09"/>
    <w:rsid w:val="00836248"/>
    <w:rsid w:val="00841992"/>
    <w:rsid w:val="00842FEC"/>
    <w:rsid w:val="0084479D"/>
    <w:rsid w:val="00845CAC"/>
    <w:rsid w:val="00845D02"/>
    <w:rsid w:val="0084701E"/>
    <w:rsid w:val="0085300F"/>
    <w:rsid w:val="00854640"/>
    <w:rsid w:val="008619B1"/>
    <w:rsid w:val="00861CED"/>
    <w:rsid w:val="008627FF"/>
    <w:rsid w:val="00862D68"/>
    <w:rsid w:val="00870FE4"/>
    <w:rsid w:val="00872E67"/>
    <w:rsid w:val="008735C7"/>
    <w:rsid w:val="0087511E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2158"/>
    <w:rsid w:val="008A3903"/>
    <w:rsid w:val="008A4760"/>
    <w:rsid w:val="008A5CD8"/>
    <w:rsid w:val="008A7C64"/>
    <w:rsid w:val="008B0D33"/>
    <w:rsid w:val="008B12C7"/>
    <w:rsid w:val="008B3420"/>
    <w:rsid w:val="008B3BC3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9B5"/>
    <w:rsid w:val="008E19FC"/>
    <w:rsid w:val="008E274E"/>
    <w:rsid w:val="008E27C2"/>
    <w:rsid w:val="008E37C5"/>
    <w:rsid w:val="008E3AFD"/>
    <w:rsid w:val="008E3CA3"/>
    <w:rsid w:val="008E4FA0"/>
    <w:rsid w:val="008E7F39"/>
    <w:rsid w:val="008F021C"/>
    <w:rsid w:val="008F1DE2"/>
    <w:rsid w:val="008F29E7"/>
    <w:rsid w:val="008F2FF0"/>
    <w:rsid w:val="008F3F5F"/>
    <w:rsid w:val="008F4EF4"/>
    <w:rsid w:val="008F75DC"/>
    <w:rsid w:val="00902B04"/>
    <w:rsid w:val="00904EBD"/>
    <w:rsid w:val="009114A9"/>
    <w:rsid w:val="0091382B"/>
    <w:rsid w:val="00913B62"/>
    <w:rsid w:val="009143F9"/>
    <w:rsid w:val="009150F3"/>
    <w:rsid w:val="009156A1"/>
    <w:rsid w:val="00915BEE"/>
    <w:rsid w:val="00920496"/>
    <w:rsid w:val="0092178C"/>
    <w:rsid w:val="0092230C"/>
    <w:rsid w:val="00925049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11B"/>
    <w:rsid w:val="009655B6"/>
    <w:rsid w:val="0096609D"/>
    <w:rsid w:val="00966EF8"/>
    <w:rsid w:val="00967120"/>
    <w:rsid w:val="00974D35"/>
    <w:rsid w:val="00976E42"/>
    <w:rsid w:val="009778AA"/>
    <w:rsid w:val="00977B15"/>
    <w:rsid w:val="00977DBB"/>
    <w:rsid w:val="00983662"/>
    <w:rsid w:val="00986C39"/>
    <w:rsid w:val="009921D8"/>
    <w:rsid w:val="009925BC"/>
    <w:rsid w:val="00993052"/>
    <w:rsid w:val="00993355"/>
    <w:rsid w:val="00994DF9"/>
    <w:rsid w:val="00995032"/>
    <w:rsid w:val="00996799"/>
    <w:rsid w:val="00997B52"/>
    <w:rsid w:val="009A17BF"/>
    <w:rsid w:val="009A2A2F"/>
    <w:rsid w:val="009A2CD9"/>
    <w:rsid w:val="009A51CA"/>
    <w:rsid w:val="009A70EB"/>
    <w:rsid w:val="009A7B37"/>
    <w:rsid w:val="009B076E"/>
    <w:rsid w:val="009B2625"/>
    <w:rsid w:val="009B27DD"/>
    <w:rsid w:val="009B6836"/>
    <w:rsid w:val="009B7203"/>
    <w:rsid w:val="009B74AB"/>
    <w:rsid w:val="009C1C8B"/>
    <w:rsid w:val="009C3DFC"/>
    <w:rsid w:val="009C67A1"/>
    <w:rsid w:val="009C7424"/>
    <w:rsid w:val="009D1285"/>
    <w:rsid w:val="009D2308"/>
    <w:rsid w:val="009D29CA"/>
    <w:rsid w:val="009D3054"/>
    <w:rsid w:val="009D31FF"/>
    <w:rsid w:val="009E0A7A"/>
    <w:rsid w:val="009E132E"/>
    <w:rsid w:val="009E18FB"/>
    <w:rsid w:val="009E2161"/>
    <w:rsid w:val="009E3A82"/>
    <w:rsid w:val="009E48EB"/>
    <w:rsid w:val="009E61C8"/>
    <w:rsid w:val="009E6254"/>
    <w:rsid w:val="009F1CA0"/>
    <w:rsid w:val="009F26D3"/>
    <w:rsid w:val="009F49DD"/>
    <w:rsid w:val="009F4D8D"/>
    <w:rsid w:val="009F609C"/>
    <w:rsid w:val="009F682C"/>
    <w:rsid w:val="00A00D57"/>
    <w:rsid w:val="00A02A80"/>
    <w:rsid w:val="00A05A04"/>
    <w:rsid w:val="00A05DF3"/>
    <w:rsid w:val="00A05EA3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5CEE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6E"/>
    <w:rsid w:val="00A63ACF"/>
    <w:rsid w:val="00A65958"/>
    <w:rsid w:val="00A678B9"/>
    <w:rsid w:val="00A67944"/>
    <w:rsid w:val="00A74E65"/>
    <w:rsid w:val="00A76276"/>
    <w:rsid w:val="00A77B35"/>
    <w:rsid w:val="00A812F5"/>
    <w:rsid w:val="00A82922"/>
    <w:rsid w:val="00A83A5A"/>
    <w:rsid w:val="00A83B32"/>
    <w:rsid w:val="00A8481C"/>
    <w:rsid w:val="00A84C23"/>
    <w:rsid w:val="00A85402"/>
    <w:rsid w:val="00A856E5"/>
    <w:rsid w:val="00A85974"/>
    <w:rsid w:val="00A8691A"/>
    <w:rsid w:val="00A90D98"/>
    <w:rsid w:val="00A92D43"/>
    <w:rsid w:val="00A94C89"/>
    <w:rsid w:val="00A95144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B751A"/>
    <w:rsid w:val="00AC1803"/>
    <w:rsid w:val="00AC248E"/>
    <w:rsid w:val="00AC3617"/>
    <w:rsid w:val="00AC3D12"/>
    <w:rsid w:val="00AC557B"/>
    <w:rsid w:val="00AC5628"/>
    <w:rsid w:val="00AC7460"/>
    <w:rsid w:val="00AD0E85"/>
    <w:rsid w:val="00AD0FD9"/>
    <w:rsid w:val="00AD1491"/>
    <w:rsid w:val="00AD1F15"/>
    <w:rsid w:val="00AD3652"/>
    <w:rsid w:val="00AD4D71"/>
    <w:rsid w:val="00AD56C2"/>
    <w:rsid w:val="00AE04C4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3779"/>
    <w:rsid w:val="00B04846"/>
    <w:rsid w:val="00B05446"/>
    <w:rsid w:val="00B05AA2"/>
    <w:rsid w:val="00B06B42"/>
    <w:rsid w:val="00B06CF4"/>
    <w:rsid w:val="00B1362B"/>
    <w:rsid w:val="00B1766A"/>
    <w:rsid w:val="00B20067"/>
    <w:rsid w:val="00B2060B"/>
    <w:rsid w:val="00B20D69"/>
    <w:rsid w:val="00B21BD2"/>
    <w:rsid w:val="00B222D6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5AD"/>
    <w:rsid w:val="00B607BD"/>
    <w:rsid w:val="00B612EC"/>
    <w:rsid w:val="00B61B7A"/>
    <w:rsid w:val="00B657E4"/>
    <w:rsid w:val="00B66332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6E49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2153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4149A"/>
    <w:rsid w:val="00C4175C"/>
    <w:rsid w:val="00C41D2A"/>
    <w:rsid w:val="00C43081"/>
    <w:rsid w:val="00C45D35"/>
    <w:rsid w:val="00C47572"/>
    <w:rsid w:val="00C47B5A"/>
    <w:rsid w:val="00C53E5E"/>
    <w:rsid w:val="00C541D9"/>
    <w:rsid w:val="00C54735"/>
    <w:rsid w:val="00C5520A"/>
    <w:rsid w:val="00C5556D"/>
    <w:rsid w:val="00C5580E"/>
    <w:rsid w:val="00C56B03"/>
    <w:rsid w:val="00C61B44"/>
    <w:rsid w:val="00C63DBE"/>
    <w:rsid w:val="00C67E04"/>
    <w:rsid w:val="00C708FC"/>
    <w:rsid w:val="00C70D07"/>
    <w:rsid w:val="00C727EC"/>
    <w:rsid w:val="00C764F2"/>
    <w:rsid w:val="00C76607"/>
    <w:rsid w:val="00C76FFD"/>
    <w:rsid w:val="00C82F9D"/>
    <w:rsid w:val="00C83718"/>
    <w:rsid w:val="00C84418"/>
    <w:rsid w:val="00C877D4"/>
    <w:rsid w:val="00C90D0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298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4C2"/>
    <w:rsid w:val="00CE18C9"/>
    <w:rsid w:val="00CE18FE"/>
    <w:rsid w:val="00CE33B4"/>
    <w:rsid w:val="00CE7D94"/>
    <w:rsid w:val="00CF1E64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1AAE"/>
    <w:rsid w:val="00D43225"/>
    <w:rsid w:val="00D446F9"/>
    <w:rsid w:val="00D448E4"/>
    <w:rsid w:val="00D467E3"/>
    <w:rsid w:val="00D504FB"/>
    <w:rsid w:val="00D522A2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6FE1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4235"/>
    <w:rsid w:val="00DB5567"/>
    <w:rsid w:val="00DC0610"/>
    <w:rsid w:val="00DC0E3A"/>
    <w:rsid w:val="00DC1769"/>
    <w:rsid w:val="00DC35C6"/>
    <w:rsid w:val="00DC5123"/>
    <w:rsid w:val="00DC7E98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472E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1FB1"/>
    <w:rsid w:val="00E02E03"/>
    <w:rsid w:val="00E0312A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0937"/>
    <w:rsid w:val="00E422E1"/>
    <w:rsid w:val="00E43C9F"/>
    <w:rsid w:val="00E447D8"/>
    <w:rsid w:val="00E44A12"/>
    <w:rsid w:val="00E468A3"/>
    <w:rsid w:val="00E52535"/>
    <w:rsid w:val="00E53828"/>
    <w:rsid w:val="00E54900"/>
    <w:rsid w:val="00E5521C"/>
    <w:rsid w:val="00E60092"/>
    <w:rsid w:val="00E610BA"/>
    <w:rsid w:val="00E64637"/>
    <w:rsid w:val="00E659EB"/>
    <w:rsid w:val="00E7037C"/>
    <w:rsid w:val="00E708CB"/>
    <w:rsid w:val="00E738A1"/>
    <w:rsid w:val="00E73E10"/>
    <w:rsid w:val="00E77BB0"/>
    <w:rsid w:val="00E84CD4"/>
    <w:rsid w:val="00E85655"/>
    <w:rsid w:val="00E86DDE"/>
    <w:rsid w:val="00E92C72"/>
    <w:rsid w:val="00E939E3"/>
    <w:rsid w:val="00E94978"/>
    <w:rsid w:val="00E949F6"/>
    <w:rsid w:val="00E94F83"/>
    <w:rsid w:val="00E95B19"/>
    <w:rsid w:val="00E9669E"/>
    <w:rsid w:val="00E97D9E"/>
    <w:rsid w:val="00EA0330"/>
    <w:rsid w:val="00EA18DA"/>
    <w:rsid w:val="00EA262B"/>
    <w:rsid w:val="00EA380E"/>
    <w:rsid w:val="00EA4ACC"/>
    <w:rsid w:val="00EA7524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2089"/>
    <w:rsid w:val="00EC667A"/>
    <w:rsid w:val="00EC7468"/>
    <w:rsid w:val="00ED0970"/>
    <w:rsid w:val="00ED1EE1"/>
    <w:rsid w:val="00ED2366"/>
    <w:rsid w:val="00ED30B0"/>
    <w:rsid w:val="00ED38AB"/>
    <w:rsid w:val="00ED54B0"/>
    <w:rsid w:val="00ED5802"/>
    <w:rsid w:val="00ED64C4"/>
    <w:rsid w:val="00ED6C64"/>
    <w:rsid w:val="00EE0586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468"/>
    <w:rsid w:val="00F00789"/>
    <w:rsid w:val="00F013A5"/>
    <w:rsid w:val="00F0330A"/>
    <w:rsid w:val="00F04F96"/>
    <w:rsid w:val="00F05361"/>
    <w:rsid w:val="00F07F24"/>
    <w:rsid w:val="00F10F39"/>
    <w:rsid w:val="00F118D3"/>
    <w:rsid w:val="00F14914"/>
    <w:rsid w:val="00F16AF4"/>
    <w:rsid w:val="00F171D6"/>
    <w:rsid w:val="00F20A9C"/>
    <w:rsid w:val="00F22C4E"/>
    <w:rsid w:val="00F278A6"/>
    <w:rsid w:val="00F3394A"/>
    <w:rsid w:val="00F3445A"/>
    <w:rsid w:val="00F34941"/>
    <w:rsid w:val="00F35F14"/>
    <w:rsid w:val="00F36FBE"/>
    <w:rsid w:val="00F44ECC"/>
    <w:rsid w:val="00F45651"/>
    <w:rsid w:val="00F4586C"/>
    <w:rsid w:val="00F502B8"/>
    <w:rsid w:val="00F50D42"/>
    <w:rsid w:val="00F51D5E"/>
    <w:rsid w:val="00F52B38"/>
    <w:rsid w:val="00F62B98"/>
    <w:rsid w:val="00F6599E"/>
    <w:rsid w:val="00F704FB"/>
    <w:rsid w:val="00F72C55"/>
    <w:rsid w:val="00F73C3C"/>
    <w:rsid w:val="00F7631A"/>
    <w:rsid w:val="00F77C36"/>
    <w:rsid w:val="00F8030A"/>
    <w:rsid w:val="00F83225"/>
    <w:rsid w:val="00F93110"/>
    <w:rsid w:val="00F94B4F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1998"/>
    <w:rsid w:val="00FD5C7E"/>
    <w:rsid w:val="00FD5CA2"/>
    <w:rsid w:val="00FD61E3"/>
    <w:rsid w:val="00FD7811"/>
    <w:rsid w:val="00FE1422"/>
    <w:rsid w:val="00FE2CA6"/>
    <w:rsid w:val="00FE2D4C"/>
    <w:rsid w:val="00FF0396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CE33B4"/>
    <w:pPr>
      <w:keepNext/>
      <w:spacing w:before="240" w:after="60"/>
      <w:jc w:val="both"/>
      <w:outlineLvl w:val="0"/>
    </w:pPr>
    <w:rPr>
      <w:rFonts w:asciiTheme="majorHAnsi" w:hAnsiTheme="majorHAnsi"/>
      <w:b/>
      <w:noProof/>
      <w:kern w:val="28"/>
      <w:sz w:val="28"/>
    </w:rPr>
  </w:style>
  <w:style w:type="paragraph" w:styleId="Naslov2">
    <w:name w:val="heading 2"/>
    <w:basedOn w:val="Normal"/>
    <w:next w:val="Normal"/>
    <w:qFormat/>
    <w:rsid w:val="00CE33B4"/>
    <w:pPr>
      <w:keepNext/>
      <w:keepLines/>
      <w:numPr>
        <w:ilvl w:val="1"/>
        <w:numId w:val="8"/>
      </w:numPr>
      <w:spacing w:after="120"/>
      <w:ind w:left="283" w:hanging="283"/>
      <w:jc w:val="both"/>
      <w:outlineLvl w:val="1"/>
    </w:pPr>
    <w:rPr>
      <w:rFonts w:asciiTheme="majorHAnsi" w:hAnsiTheme="majorHAnsi"/>
      <w:b/>
      <w:noProof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023084"/>
    <w:pPr>
      <w:tabs>
        <w:tab w:val="left" w:pos="284"/>
        <w:tab w:val="right" w:pos="9628"/>
      </w:tabs>
      <w:spacing w:after="240"/>
      <w:ind w:left="284" w:hanging="284"/>
    </w:pPr>
    <w:rPr>
      <w:rFonts w:asciiTheme="majorHAnsi" w:hAnsiTheme="majorHAnsi"/>
      <w:caps/>
      <w:noProof/>
      <w:sz w:val="22"/>
      <w:lang w:val="hr-HR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07136D"/>
    <w:rPr>
      <w:snapToGrid w:val="0"/>
      <w:sz w:val="24"/>
      <w:lang w:val="en-GB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6799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noProof w:val="0"/>
      <w:snapToGrid/>
      <w:color w:val="365F91" w:themeColor="accent1" w:themeShade="BF"/>
      <w:kern w:val="0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Naslov1">
    <w:name w:val="heading 1"/>
    <w:basedOn w:val="Normal"/>
    <w:next w:val="Normal"/>
    <w:qFormat/>
    <w:rsid w:val="00CE33B4"/>
    <w:pPr>
      <w:keepNext/>
      <w:spacing w:before="240" w:after="60"/>
      <w:jc w:val="both"/>
      <w:outlineLvl w:val="0"/>
    </w:pPr>
    <w:rPr>
      <w:rFonts w:asciiTheme="majorHAnsi" w:hAnsiTheme="majorHAnsi"/>
      <w:b/>
      <w:noProof/>
      <w:kern w:val="28"/>
      <w:sz w:val="28"/>
    </w:rPr>
  </w:style>
  <w:style w:type="paragraph" w:styleId="Naslov2">
    <w:name w:val="heading 2"/>
    <w:basedOn w:val="Normal"/>
    <w:next w:val="Normal"/>
    <w:qFormat/>
    <w:rsid w:val="00CE33B4"/>
    <w:pPr>
      <w:keepNext/>
      <w:keepLines/>
      <w:numPr>
        <w:ilvl w:val="1"/>
        <w:numId w:val="8"/>
      </w:numPr>
      <w:spacing w:after="120"/>
      <w:ind w:left="283" w:hanging="283"/>
      <w:jc w:val="both"/>
      <w:outlineLvl w:val="1"/>
    </w:pPr>
    <w:rPr>
      <w:rFonts w:asciiTheme="majorHAnsi" w:hAnsiTheme="majorHAnsi"/>
      <w:b/>
      <w:noProof/>
      <w:lang w:val="hr-HR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pPr>
      <w:keepNext w:val="0"/>
    </w:pPr>
  </w:style>
  <w:style w:type="paragraph" w:styleId="Naslov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39"/>
    <w:rsid w:val="00023084"/>
    <w:pPr>
      <w:tabs>
        <w:tab w:val="left" w:pos="284"/>
        <w:tab w:val="right" w:pos="9628"/>
      </w:tabs>
      <w:spacing w:after="240"/>
      <w:ind w:left="284" w:hanging="284"/>
    </w:pPr>
    <w:rPr>
      <w:rFonts w:asciiTheme="majorHAnsi" w:hAnsiTheme="majorHAnsi"/>
      <w:caps/>
      <w:noProof/>
      <w:sz w:val="22"/>
      <w:lang w:val="hr-HR"/>
    </w:rPr>
  </w:style>
  <w:style w:type="paragraph" w:styleId="Sadraj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Sadraj1"/>
  </w:style>
  <w:style w:type="paragraph" w:customStyle="1" w:styleId="Guidelines1">
    <w:name w:val="Guidelines 1"/>
    <w:basedOn w:val="Sadraj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iperveza">
    <w:name w:val="Hyperlink"/>
    <w:uiPriority w:val="99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pPr>
      <w:spacing w:after="240"/>
      <w:ind w:left="357" w:hanging="357"/>
      <w:jc w:val="both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link w:val="Podnoje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Tijeloteksta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pPr>
      <w:jc w:val="both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draj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Tijeloteksta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SlijeenaHiperveza">
    <w:name w:val="FollowedHyperlink"/>
    <w:rPr>
      <w:color w:val="800080"/>
      <w:u w:val="single"/>
    </w:rPr>
  </w:style>
  <w:style w:type="paragraph" w:customStyle="1" w:styleId="NumPar2">
    <w:name w:val="NumPar 2"/>
    <w:basedOn w:val="Naslov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Tekstbalonia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Reetkatablice">
    <w:name w:val="Table Grid"/>
    <w:basedOn w:val="Obinatablica"/>
    <w:rsid w:val="008619B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aslov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Grafikeoznake"/>
    <w:link w:val="StyleListBullet11ptChar"/>
    <w:autoRedefine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GrafikeoznakeChar">
    <w:name w:val="Grafičke oznake Char"/>
    <w:link w:val="Grafikeoznake"/>
    <w:rsid w:val="00CF6359"/>
    <w:rPr>
      <w:sz w:val="24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sz w:val="16"/>
      <w:szCs w:val="16"/>
    </w:rPr>
  </w:style>
  <w:style w:type="paragraph" w:styleId="Tekstkomentara">
    <w:name w:val="annotation text"/>
    <w:basedOn w:val="Normal"/>
    <w:semiHidden/>
    <w:rsid w:val="00F278A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,- OP Char,Podrozdział Char,stile 1 Char"/>
    <w:link w:val="Tekstfusnote"/>
    <w:uiPriority w:val="99"/>
    <w:semiHidden/>
    <w:locked/>
    <w:rsid w:val="005C2BD6"/>
    <w:rPr>
      <w:snapToGrid w:val="0"/>
      <w:lang w:val="en-GB" w:eastAsia="en-US" w:bidi="ar-SA"/>
    </w:rPr>
  </w:style>
  <w:style w:type="character" w:customStyle="1" w:styleId="PodnojeChar">
    <w:name w:val="Podnožje Char"/>
    <w:link w:val="Podnoje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ZaglavljeChar">
    <w:name w:val="Zaglavlje Char"/>
    <w:link w:val="Zaglavlje"/>
    <w:uiPriority w:val="99"/>
    <w:rsid w:val="00664D7B"/>
    <w:rPr>
      <w:snapToGrid w:val="0"/>
      <w:sz w:val="24"/>
      <w:lang w:val="en-GB" w:eastAsia="en-US"/>
    </w:rPr>
  </w:style>
  <w:style w:type="paragraph" w:styleId="StandardWeb">
    <w:name w:val="Normal (Web)"/>
    <w:basedOn w:val="Normal"/>
    <w:uiPriority w:val="99"/>
    <w:unhideWhenUsed/>
    <w:rsid w:val="009E0A7A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D3527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paragraph" w:styleId="Bezproreda">
    <w:name w:val="No Spacing"/>
    <w:uiPriority w:val="1"/>
    <w:qFormat/>
    <w:rsid w:val="0007136D"/>
    <w:rPr>
      <w:snapToGrid w:val="0"/>
      <w:sz w:val="24"/>
      <w:lang w:val="en-GB" w:eastAsia="en-U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96799"/>
    <w:pPr>
      <w:keepLines/>
      <w:spacing w:before="480" w:after="0" w:line="276" w:lineRule="auto"/>
      <w:jc w:val="left"/>
      <w:outlineLvl w:val="9"/>
    </w:pPr>
    <w:rPr>
      <w:rFonts w:eastAsiaTheme="majorEastAsia" w:cstheme="majorBidi"/>
      <w:bCs/>
      <w:noProof w:val="0"/>
      <w:snapToGrid/>
      <w:color w:val="365F91" w:themeColor="accent1" w:themeShade="BF"/>
      <w:kern w:val="0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tjecaj.kultura.svnedelj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96797-D159-4331-ACF6-5082F420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4430</Words>
  <Characters>25257</Characters>
  <Application>Microsoft Office Word</Application>
  <DocSecurity>0</DocSecurity>
  <Lines>210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29628</CharactersWithSpaces>
  <SharedDoc>false</SharedDoc>
  <HLinks>
    <vt:vector size="90" baseType="variant">
      <vt:variant>
        <vt:i4>5243003</vt:i4>
      </vt:variant>
      <vt:variant>
        <vt:i4>42</vt:i4>
      </vt:variant>
      <vt:variant>
        <vt:i4>0</vt:i4>
      </vt:variant>
      <vt:variant>
        <vt:i4>5</vt:i4>
      </vt:variant>
      <vt:variant>
        <vt:lpwstr>http://www.mspm.hr/djelokrug_aktivnosti/socijalna_skrb/standardi_kvalitete_socijalnih_usluga</vt:lpwstr>
      </vt:variant>
      <vt:variant>
        <vt:lpwstr/>
      </vt:variant>
      <vt:variant>
        <vt:i4>6553635</vt:i4>
      </vt:variant>
      <vt:variant>
        <vt:i4>39</vt:i4>
      </vt:variant>
      <vt:variant>
        <vt:i4>0</vt:i4>
      </vt:variant>
      <vt:variant>
        <vt:i4>5</vt:i4>
      </vt:variant>
      <vt:variant>
        <vt:lpwstr>http://www.mfin.hr/adminmax/docs/Ekonomski program Republike Hrvatske 2013.pdf</vt:lpwstr>
      </vt:variant>
      <vt:variant>
        <vt:lpwstr/>
      </vt:variant>
      <vt:variant>
        <vt:i4>4391259</vt:i4>
      </vt:variant>
      <vt:variant>
        <vt:i4>36</vt:i4>
      </vt:variant>
      <vt:variant>
        <vt:i4>0</vt:i4>
      </vt:variant>
      <vt:variant>
        <vt:i4>5</vt:i4>
      </vt:variant>
      <vt:variant>
        <vt:lpwstr>http://www.mspm.hr/content/download/9321/72200/file/STRATEŠKI PLAN-2014-2016.docx</vt:lpwstr>
      </vt:variant>
      <vt:variant>
        <vt:lpwstr/>
      </vt:variant>
      <vt:variant>
        <vt:i4>7012407</vt:i4>
      </vt:variant>
      <vt:variant>
        <vt:i4>33</vt:i4>
      </vt:variant>
      <vt:variant>
        <vt:i4>0</vt:i4>
      </vt:variant>
      <vt:variant>
        <vt:i4>5</vt:i4>
      </vt:variant>
      <vt:variant>
        <vt:lpwstr>http://www.mspm.hr/content/download/9573/73405/version/1/file/Plan+deinstitucionalizacije+i+transformacije.pdf</vt:lpwstr>
      </vt:variant>
      <vt:variant>
        <vt:lpwstr/>
      </vt:variant>
      <vt:variant>
        <vt:i4>5898242</vt:i4>
      </vt:variant>
      <vt:variant>
        <vt:i4>30</vt:i4>
      </vt:variant>
      <vt:variant>
        <vt:i4>0</vt:i4>
      </vt:variant>
      <vt:variant>
        <vt:i4>5</vt:i4>
      </vt:variant>
      <vt:variant>
        <vt:lpwstr>http://www.mspm.hr/content/download/9570/73396/version/1/file/Nacionalna+strategija++izjedna%C4%8Davanja+mogu%C4%87nosti+za+osobe+s+invaliditetom.pdf</vt:lpwstr>
      </vt:variant>
      <vt:variant>
        <vt:lpwstr/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>http://www.mspm.hr/content/download/9572/73402/version/1/file/Strategija+razvoja+sustava+socijalne+skrbi+u+RH++2011.-2016..pdf</vt:lpwstr>
      </vt:variant>
      <vt:variant>
        <vt:lpwstr/>
      </vt:variant>
      <vt:variant>
        <vt:i4>120</vt:i4>
      </vt:variant>
      <vt:variant>
        <vt:i4>24</vt:i4>
      </vt:variant>
      <vt:variant>
        <vt:i4>0</vt:i4>
      </vt:variant>
      <vt:variant>
        <vt:i4>5</vt:i4>
      </vt:variant>
      <vt:variant>
        <vt:lpwstr>http://narodne-novine.nn.hr/clanci/sluzbeni/2013_12_157_3289.html</vt:lpwstr>
      </vt:variant>
      <vt:variant>
        <vt:lpwstr/>
      </vt:variant>
      <vt:variant>
        <vt:i4>6160402</vt:i4>
      </vt:variant>
      <vt:variant>
        <vt:i4>21</vt:i4>
      </vt:variant>
      <vt:variant>
        <vt:i4>0</vt:i4>
      </vt:variant>
      <vt:variant>
        <vt:i4>5</vt:i4>
      </vt:variant>
      <vt:variant>
        <vt:lpwstr>http://www.uzuvrh.hr/stranica.aspx?pageID=214</vt:lpwstr>
      </vt:variant>
      <vt:variant>
        <vt:lpwstr/>
      </vt:variant>
      <vt:variant>
        <vt:i4>327726</vt:i4>
      </vt:variant>
      <vt:variant>
        <vt:i4>18</vt:i4>
      </vt:variant>
      <vt:variant>
        <vt:i4>0</vt:i4>
      </vt:variant>
      <vt:variant>
        <vt:i4>5</vt:i4>
      </vt:variant>
      <vt:variant>
        <vt:lpwstr>http://www.mspm.hr/djelokrug_aktivnosti/socijalna_skrb/reforma_sustava_socijalne_skrbi</vt:lpwstr>
      </vt:variant>
      <vt:variant>
        <vt:lpwstr/>
      </vt:variant>
      <vt:variant>
        <vt:i4>3276850</vt:i4>
      </vt:variant>
      <vt:variant>
        <vt:i4>15</vt:i4>
      </vt:variant>
      <vt:variant>
        <vt:i4>0</vt:i4>
      </vt:variant>
      <vt:variant>
        <vt:i4>5</vt:i4>
      </vt:variant>
      <vt:variant>
        <vt:lpwstr>http://www.uzuvrh.hr/userfiles/file/Rezultati upitnika socijalne usluge.pdf</vt:lpwstr>
      </vt:variant>
      <vt:variant>
        <vt:lpwstr/>
      </vt:variant>
      <vt:variant>
        <vt:i4>6160402</vt:i4>
      </vt:variant>
      <vt:variant>
        <vt:i4>11</vt:i4>
      </vt:variant>
      <vt:variant>
        <vt:i4>0</vt:i4>
      </vt:variant>
      <vt:variant>
        <vt:i4>5</vt:i4>
      </vt:variant>
      <vt:variant>
        <vt:lpwstr>http://www.uzuvrh.hr/stranica.aspx?pageID=214</vt:lpwstr>
      </vt:variant>
      <vt:variant>
        <vt:lpwstr/>
      </vt:variant>
      <vt:variant>
        <vt:i4>5767209</vt:i4>
      </vt:variant>
      <vt:variant>
        <vt:i4>9</vt:i4>
      </vt:variant>
      <vt:variant>
        <vt:i4>0</vt:i4>
      </vt:variant>
      <vt:variant>
        <vt:i4>5</vt:i4>
      </vt:variant>
      <vt:variant>
        <vt:lpwstr>http://www.uzuvrh.hr/userfiles/file/prijelom_hrv.pdf</vt:lpwstr>
      </vt:variant>
      <vt:variant>
        <vt:lpwstr/>
      </vt:variant>
      <vt:variant>
        <vt:i4>3604580</vt:i4>
      </vt:variant>
      <vt:variant>
        <vt:i4>6</vt:i4>
      </vt:variant>
      <vt:variant>
        <vt:i4>0</vt:i4>
      </vt:variant>
      <vt:variant>
        <vt:i4>5</vt:i4>
      </vt:variant>
      <vt:variant>
        <vt:lpwstr>http://www.dzs.hr/Hrv_Eng/msi/2013/msi-2013_11.pdf</vt:lpwstr>
      </vt:variant>
      <vt:variant>
        <vt:lpwstr/>
      </vt:variant>
      <vt:variant>
        <vt:i4>852012</vt:i4>
      </vt:variant>
      <vt:variant>
        <vt:i4>3</vt:i4>
      </vt:variant>
      <vt:variant>
        <vt:i4>0</vt:i4>
      </vt:variant>
      <vt:variant>
        <vt:i4>5</vt:i4>
      </vt:variant>
      <vt:variant>
        <vt:lpwstr>http://www.mspm.hr/djelokrug_aktivnosti/socijalna_skrb/statisticka_izvjesca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http://www.udruga-pragma.hr/images/stories/INTEGRIRANE_SOCIJALNE_USLUGE_U_EUROPI.pdf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Robert</cp:lastModifiedBy>
  <cp:revision>25</cp:revision>
  <cp:lastPrinted>2016-03-24T14:02:00Z</cp:lastPrinted>
  <dcterms:created xsi:type="dcterms:W3CDTF">2017-04-13T09:11:00Z</dcterms:created>
  <dcterms:modified xsi:type="dcterms:W3CDTF">2019-04-15T09:00:00Z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