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7"/>
        <w:gridCol w:w="4925"/>
      </w:tblGrid>
      <w:tr w:rsidR="006F7AB4" w14:paraId="30422B41" w14:textId="77777777" w:rsidTr="00E0447C">
        <w:tc>
          <w:tcPr>
            <w:tcW w:w="10314" w:type="dxa"/>
            <w:gridSpan w:val="2"/>
            <w:tcBorders>
              <w:top w:val="single" w:sz="4" w:space="0" w:color="auto"/>
              <w:left w:val="single" w:sz="4" w:space="0" w:color="auto"/>
              <w:bottom w:val="single" w:sz="4" w:space="0" w:color="auto"/>
              <w:right w:val="single" w:sz="4" w:space="0" w:color="auto"/>
            </w:tcBorders>
            <w:shd w:val="clear" w:color="auto" w:fill="CAEDFB" w:themeFill="accent4" w:themeFillTint="33"/>
            <w:vAlign w:val="center"/>
          </w:tcPr>
          <w:p w14:paraId="4638CF39" w14:textId="77777777" w:rsidR="006F7AB4" w:rsidRDefault="006F7AB4" w:rsidP="00E0447C">
            <w:pPr>
              <w:spacing w:line="276" w:lineRule="auto"/>
              <w:jc w:val="center"/>
              <w:rPr>
                <w:kern w:val="2"/>
                <w:lang w:eastAsia="en-US"/>
                <w14:ligatures w14:val="standardContextual"/>
              </w:rPr>
            </w:pPr>
          </w:p>
          <w:p w14:paraId="0C72954D" w14:textId="77777777" w:rsidR="006F7AB4" w:rsidRDefault="006F7AB4" w:rsidP="00E0447C">
            <w:pPr>
              <w:spacing w:line="276" w:lineRule="auto"/>
              <w:jc w:val="center"/>
              <w:rPr>
                <w:b/>
                <w:kern w:val="2"/>
                <w:lang w:eastAsia="en-US"/>
                <w14:ligatures w14:val="standardContextual"/>
              </w:rPr>
            </w:pPr>
            <w:r>
              <w:rPr>
                <w:b/>
                <w:kern w:val="2"/>
                <w:lang w:eastAsia="en-US"/>
                <w14:ligatures w14:val="standardContextual"/>
              </w:rPr>
              <w:t>OBRAZAC</w:t>
            </w:r>
          </w:p>
          <w:p w14:paraId="22D66B6A" w14:textId="77777777" w:rsidR="006F7AB4" w:rsidRDefault="006F7AB4" w:rsidP="00E0447C">
            <w:pPr>
              <w:spacing w:line="276" w:lineRule="auto"/>
              <w:jc w:val="center"/>
              <w:rPr>
                <w:kern w:val="2"/>
                <w:lang w:eastAsia="en-US"/>
                <w14:ligatures w14:val="standardContextual"/>
              </w:rPr>
            </w:pPr>
            <w:r>
              <w:rPr>
                <w:kern w:val="2"/>
                <w:lang w:eastAsia="en-US"/>
                <w14:ligatures w14:val="standardContextual"/>
              </w:rPr>
              <w:t xml:space="preserve">sudjelovanja u savjetovanju o nacrtu odluke ili drugog akta </w:t>
            </w:r>
          </w:p>
          <w:p w14:paraId="16E37D14" w14:textId="77777777" w:rsidR="006F7AB4" w:rsidRDefault="006F7AB4" w:rsidP="00E0447C">
            <w:pPr>
              <w:spacing w:line="276" w:lineRule="auto"/>
              <w:jc w:val="center"/>
              <w:rPr>
                <w:kern w:val="2"/>
                <w:lang w:eastAsia="en-US"/>
                <w14:ligatures w14:val="standardContextual"/>
              </w:rPr>
            </w:pPr>
          </w:p>
        </w:tc>
      </w:tr>
      <w:tr w:rsidR="006F7AB4" w14:paraId="22448C33" w14:textId="77777777" w:rsidTr="00E0447C">
        <w:trPr>
          <w:trHeight w:val="583"/>
        </w:trPr>
        <w:tc>
          <w:tcPr>
            <w:tcW w:w="10314" w:type="dxa"/>
            <w:gridSpan w:val="2"/>
            <w:tcBorders>
              <w:top w:val="single" w:sz="4" w:space="0" w:color="auto"/>
              <w:left w:val="single" w:sz="4" w:space="0" w:color="auto"/>
              <w:bottom w:val="single" w:sz="4" w:space="0" w:color="auto"/>
              <w:right w:val="single" w:sz="4" w:space="0" w:color="auto"/>
            </w:tcBorders>
            <w:shd w:val="clear" w:color="auto" w:fill="CAEDFB" w:themeFill="accent4" w:themeFillTint="33"/>
            <w:vAlign w:val="center"/>
          </w:tcPr>
          <w:p w14:paraId="1BE93A6C" w14:textId="7C8786CE" w:rsidR="006F7AB4" w:rsidRDefault="006F7AB4" w:rsidP="00E0447C">
            <w:pPr>
              <w:spacing w:line="276" w:lineRule="auto"/>
              <w:jc w:val="center"/>
              <w:rPr>
                <w:b/>
                <w:bCs/>
                <w:kern w:val="2"/>
                <w:lang w:eastAsia="en-US"/>
                <w14:ligatures w14:val="standardContextual"/>
              </w:rPr>
            </w:pPr>
            <w:r>
              <w:rPr>
                <w:b/>
                <w:bCs/>
                <w:kern w:val="2"/>
                <w:lang w:eastAsia="en-US"/>
                <w14:ligatures w14:val="standardContextual"/>
              </w:rPr>
              <w:t>PRAVILNIK O PROVEDBI POSTUPAKA JEDNOSTAVNE NABAVE</w:t>
            </w:r>
          </w:p>
          <w:p w14:paraId="5D731048" w14:textId="77777777" w:rsidR="006F7AB4" w:rsidRDefault="006F7AB4" w:rsidP="00E0447C">
            <w:pPr>
              <w:pStyle w:val="NoSpacing"/>
              <w:spacing w:line="276" w:lineRule="auto"/>
              <w:jc w:val="center"/>
              <w:rPr>
                <w:rFonts w:ascii="Times New Roman" w:hAnsi="Times New Roman"/>
                <w:b/>
                <w:kern w:val="2"/>
                <w14:ligatures w14:val="standardContextual"/>
              </w:rPr>
            </w:pPr>
          </w:p>
        </w:tc>
      </w:tr>
      <w:tr w:rsidR="006F7AB4" w14:paraId="704F7DC5" w14:textId="77777777" w:rsidTr="00E0447C">
        <w:trPr>
          <w:trHeight w:val="410"/>
        </w:trPr>
        <w:tc>
          <w:tcPr>
            <w:tcW w:w="10314" w:type="dxa"/>
            <w:gridSpan w:val="2"/>
            <w:tcBorders>
              <w:top w:val="single" w:sz="4" w:space="0" w:color="auto"/>
              <w:left w:val="single" w:sz="4" w:space="0" w:color="auto"/>
              <w:bottom w:val="single" w:sz="4" w:space="0" w:color="auto"/>
              <w:right w:val="single" w:sz="4" w:space="0" w:color="auto"/>
            </w:tcBorders>
            <w:shd w:val="clear" w:color="auto" w:fill="CAEDFB" w:themeFill="accent4" w:themeFillTint="33"/>
            <w:vAlign w:val="center"/>
            <w:hideMark/>
          </w:tcPr>
          <w:p w14:paraId="3AC34589" w14:textId="77777777" w:rsidR="006F7AB4" w:rsidRDefault="006F7AB4" w:rsidP="00E0447C">
            <w:pPr>
              <w:spacing w:line="276" w:lineRule="auto"/>
              <w:jc w:val="center"/>
              <w:rPr>
                <w:b/>
                <w:kern w:val="2"/>
                <w:lang w:eastAsia="en-US"/>
                <w14:ligatures w14:val="standardContextual"/>
              </w:rPr>
            </w:pPr>
            <w:r>
              <w:rPr>
                <w:b/>
                <w:kern w:val="2"/>
                <w:lang w:eastAsia="en-US"/>
                <w14:ligatures w14:val="standardContextual"/>
              </w:rPr>
              <w:t>Grad Sveta Nedelja</w:t>
            </w:r>
          </w:p>
        </w:tc>
      </w:tr>
      <w:tr w:rsidR="006F7AB4" w14:paraId="4B45E6BB" w14:textId="77777777" w:rsidTr="00E0447C">
        <w:trPr>
          <w:trHeight w:val="529"/>
        </w:trPr>
        <w:tc>
          <w:tcPr>
            <w:tcW w:w="4644" w:type="dxa"/>
            <w:tcBorders>
              <w:top w:val="single" w:sz="4" w:space="0" w:color="auto"/>
              <w:left w:val="single" w:sz="4" w:space="0" w:color="auto"/>
              <w:bottom w:val="single" w:sz="4" w:space="0" w:color="auto"/>
              <w:right w:val="single" w:sz="4" w:space="0" w:color="auto"/>
            </w:tcBorders>
            <w:shd w:val="clear" w:color="auto" w:fill="CAEDFB" w:themeFill="accent4" w:themeFillTint="33"/>
            <w:vAlign w:val="center"/>
            <w:hideMark/>
          </w:tcPr>
          <w:p w14:paraId="3498E913" w14:textId="0A2BEB55" w:rsidR="006F7AB4" w:rsidRDefault="006F7AB4" w:rsidP="00E0447C">
            <w:pPr>
              <w:spacing w:line="276" w:lineRule="auto"/>
              <w:rPr>
                <w:b/>
                <w:kern w:val="2"/>
                <w:lang w:eastAsia="en-US"/>
                <w14:ligatures w14:val="standardContextual"/>
              </w:rPr>
            </w:pPr>
            <w:r>
              <w:rPr>
                <w:b/>
                <w:kern w:val="2"/>
                <w:lang w:eastAsia="en-US"/>
                <w14:ligatures w14:val="standardContextual"/>
              </w:rPr>
              <w:t xml:space="preserve">Početak savjetovanja: </w:t>
            </w:r>
            <w:r>
              <w:rPr>
                <w:b/>
                <w:kern w:val="2"/>
                <w:lang w:eastAsia="en-US"/>
                <w14:ligatures w14:val="standardContextual"/>
              </w:rPr>
              <w:t>03</w:t>
            </w:r>
            <w:r>
              <w:rPr>
                <w:b/>
                <w:kern w:val="2"/>
                <w:lang w:eastAsia="en-US"/>
                <w14:ligatures w14:val="standardContextual"/>
              </w:rPr>
              <w:t>.0</w:t>
            </w:r>
            <w:r>
              <w:rPr>
                <w:b/>
                <w:kern w:val="2"/>
                <w:lang w:eastAsia="en-US"/>
                <w14:ligatures w14:val="standardContextual"/>
              </w:rPr>
              <w:t>6</w:t>
            </w:r>
            <w:r>
              <w:rPr>
                <w:b/>
                <w:kern w:val="2"/>
                <w:lang w:eastAsia="en-US"/>
                <w14:ligatures w14:val="standardContextual"/>
              </w:rPr>
              <w:t>.2026.</w:t>
            </w:r>
          </w:p>
        </w:tc>
        <w:tc>
          <w:tcPr>
            <w:tcW w:w="5670" w:type="dxa"/>
            <w:tcBorders>
              <w:top w:val="single" w:sz="4" w:space="0" w:color="auto"/>
              <w:left w:val="single" w:sz="4" w:space="0" w:color="auto"/>
              <w:bottom w:val="single" w:sz="4" w:space="0" w:color="auto"/>
              <w:right w:val="single" w:sz="4" w:space="0" w:color="auto"/>
            </w:tcBorders>
            <w:shd w:val="clear" w:color="auto" w:fill="CAEDFB" w:themeFill="accent4" w:themeFillTint="33"/>
            <w:vAlign w:val="center"/>
            <w:hideMark/>
          </w:tcPr>
          <w:p w14:paraId="69325724" w14:textId="19438590" w:rsidR="006F7AB4" w:rsidRDefault="006F7AB4" w:rsidP="00E0447C">
            <w:pPr>
              <w:spacing w:line="276" w:lineRule="auto"/>
              <w:rPr>
                <w:b/>
                <w:color w:val="FF0000"/>
                <w:kern w:val="2"/>
                <w:lang w:eastAsia="en-US"/>
                <w14:ligatures w14:val="standardContextual"/>
              </w:rPr>
            </w:pPr>
            <w:r>
              <w:rPr>
                <w:b/>
                <w:kern w:val="2"/>
                <w:lang w:eastAsia="en-US"/>
                <w14:ligatures w14:val="standardContextual"/>
              </w:rPr>
              <w:t xml:space="preserve">Završetak savjetovanja: </w:t>
            </w:r>
            <w:r>
              <w:rPr>
                <w:b/>
                <w:kern w:val="2"/>
                <w:lang w:eastAsia="en-US"/>
                <w14:ligatures w14:val="standardContextual"/>
              </w:rPr>
              <w:t>02</w:t>
            </w:r>
            <w:r>
              <w:rPr>
                <w:b/>
                <w:kern w:val="2"/>
                <w:lang w:eastAsia="en-US"/>
                <w14:ligatures w14:val="standardContextual"/>
              </w:rPr>
              <w:t>.0</w:t>
            </w:r>
            <w:r>
              <w:rPr>
                <w:b/>
                <w:kern w:val="2"/>
                <w:lang w:eastAsia="en-US"/>
                <w14:ligatures w14:val="standardContextual"/>
              </w:rPr>
              <w:t>7</w:t>
            </w:r>
            <w:r>
              <w:rPr>
                <w:b/>
                <w:kern w:val="2"/>
                <w:lang w:eastAsia="en-US"/>
                <w14:ligatures w14:val="standardContextual"/>
              </w:rPr>
              <w:t>.2026.</w:t>
            </w:r>
          </w:p>
        </w:tc>
      </w:tr>
      <w:tr w:rsidR="006F7AB4" w14:paraId="3574A7DD" w14:textId="77777777" w:rsidTr="00E0447C">
        <w:trPr>
          <w:trHeight w:val="529"/>
        </w:trPr>
        <w:tc>
          <w:tcPr>
            <w:tcW w:w="4644" w:type="dxa"/>
            <w:tcBorders>
              <w:top w:val="single" w:sz="4" w:space="0" w:color="auto"/>
              <w:left w:val="single" w:sz="4" w:space="0" w:color="auto"/>
              <w:bottom w:val="single" w:sz="4" w:space="0" w:color="auto"/>
              <w:right w:val="single" w:sz="4" w:space="0" w:color="auto"/>
            </w:tcBorders>
            <w:shd w:val="clear" w:color="auto" w:fill="CAEDFB" w:themeFill="accent4" w:themeFillTint="33"/>
            <w:vAlign w:val="center"/>
            <w:hideMark/>
          </w:tcPr>
          <w:p w14:paraId="53B167ED" w14:textId="77777777" w:rsidR="006F7AB4" w:rsidRDefault="006F7AB4" w:rsidP="00E0447C">
            <w:pPr>
              <w:spacing w:line="276" w:lineRule="auto"/>
              <w:rPr>
                <w:kern w:val="2"/>
                <w:lang w:eastAsia="en-US"/>
                <w14:ligatures w14:val="standardContextual"/>
              </w:rPr>
            </w:pPr>
            <w:r>
              <w:rPr>
                <w:kern w:val="2"/>
                <w:lang w:eastAsia="en-US"/>
                <w14:ligatures w14:val="standardContextual"/>
              </w:rPr>
              <w:t>Naziv upravnog odjela nadležnog za izradu nacrta</w:t>
            </w:r>
          </w:p>
        </w:tc>
        <w:tc>
          <w:tcPr>
            <w:tcW w:w="5670" w:type="dxa"/>
            <w:tcBorders>
              <w:top w:val="single" w:sz="4" w:space="0" w:color="auto"/>
              <w:left w:val="single" w:sz="4" w:space="0" w:color="auto"/>
              <w:bottom w:val="single" w:sz="4" w:space="0" w:color="auto"/>
              <w:right w:val="single" w:sz="4" w:space="0" w:color="auto"/>
            </w:tcBorders>
            <w:shd w:val="clear" w:color="auto" w:fill="CAEDFB" w:themeFill="accent4" w:themeFillTint="33"/>
            <w:vAlign w:val="center"/>
            <w:hideMark/>
          </w:tcPr>
          <w:p w14:paraId="57ECE0B0" w14:textId="77777777" w:rsidR="006F7AB4" w:rsidRDefault="006F7AB4" w:rsidP="00E0447C">
            <w:pPr>
              <w:spacing w:line="276" w:lineRule="auto"/>
              <w:rPr>
                <w:kern w:val="2"/>
                <w:lang w:eastAsia="en-US"/>
                <w14:ligatures w14:val="standardContextual"/>
              </w:rPr>
            </w:pPr>
            <w:r>
              <w:rPr>
                <w:kern w:val="2"/>
                <w:lang w:eastAsia="en-US"/>
                <w14:ligatures w14:val="standardContextual"/>
              </w:rPr>
              <w:t xml:space="preserve">Upravni odjel za opće poslove, lokalnu i mjesnu samoupravu, društvene djelatnosti i nabavu </w:t>
            </w:r>
          </w:p>
        </w:tc>
      </w:tr>
      <w:tr w:rsidR="006F7AB4" w14:paraId="50E31488" w14:textId="77777777" w:rsidTr="00E0447C">
        <w:trPr>
          <w:trHeight w:val="529"/>
        </w:trPr>
        <w:tc>
          <w:tcPr>
            <w:tcW w:w="4644" w:type="dxa"/>
            <w:tcBorders>
              <w:top w:val="single" w:sz="4" w:space="0" w:color="auto"/>
              <w:left w:val="single" w:sz="4" w:space="0" w:color="auto"/>
              <w:bottom w:val="single" w:sz="4" w:space="0" w:color="auto"/>
              <w:right w:val="single" w:sz="4" w:space="0" w:color="auto"/>
            </w:tcBorders>
            <w:shd w:val="clear" w:color="auto" w:fill="CAEDFB" w:themeFill="accent4" w:themeFillTint="33"/>
            <w:vAlign w:val="center"/>
            <w:hideMark/>
          </w:tcPr>
          <w:p w14:paraId="5758A0A7" w14:textId="77777777" w:rsidR="006F7AB4" w:rsidRDefault="006F7AB4" w:rsidP="00E0447C">
            <w:pPr>
              <w:spacing w:line="276" w:lineRule="auto"/>
              <w:rPr>
                <w:kern w:val="2"/>
                <w:lang w:eastAsia="en-US"/>
                <w14:ligatures w14:val="standardContextual"/>
              </w:rPr>
            </w:pPr>
            <w:r>
              <w:rPr>
                <w:kern w:val="2"/>
                <w:lang w:eastAsia="en-US"/>
                <w14:ligatures w14:val="standardContextual"/>
              </w:rPr>
              <w:t>Naziv nacrta odluke ili drugog općeg akta o kojem se provodi savjetovanje</w:t>
            </w:r>
          </w:p>
        </w:tc>
        <w:tc>
          <w:tcPr>
            <w:tcW w:w="5670" w:type="dxa"/>
            <w:tcBorders>
              <w:top w:val="single" w:sz="4" w:space="0" w:color="auto"/>
              <w:left w:val="single" w:sz="4" w:space="0" w:color="auto"/>
              <w:bottom w:val="single" w:sz="4" w:space="0" w:color="auto"/>
              <w:right w:val="single" w:sz="4" w:space="0" w:color="auto"/>
            </w:tcBorders>
            <w:shd w:val="clear" w:color="auto" w:fill="CAEDFB" w:themeFill="accent4" w:themeFillTint="33"/>
            <w:vAlign w:val="center"/>
          </w:tcPr>
          <w:p w14:paraId="7E17F890" w14:textId="350E7202" w:rsidR="006F7AB4" w:rsidRDefault="006F7AB4" w:rsidP="00E0447C">
            <w:pPr>
              <w:spacing w:line="276" w:lineRule="auto"/>
              <w:rPr>
                <w:kern w:val="2"/>
                <w:lang w:eastAsia="en-US"/>
                <w14:ligatures w14:val="standardContextual"/>
              </w:rPr>
            </w:pPr>
            <w:r>
              <w:rPr>
                <w:kern w:val="2"/>
                <w:lang w:eastAsia="en-US"/>
                <w14:ligatures w14:val="standardContextual"/>
              </w:rPr>
              <w:t xml:space="preserve">Pravilnik o provedbi postupaka jednostavne nabave </w:t>
            </w:r>
          </w:p>
          <w:p w14:paraId="78A79A9B" w14:textId="77777777" w:rsidR="006F7AB4" w:rsidRDefault="006F7AB4" w:rsidP="00E0447C">
            <w:pPr>
              <w:spacing w:line="276" w:lineRule="auto"/>
              <w:rPr>
                <w:kern w:val="2"/>
                <w:lang w:eastAsia="en-US"/>
                <w14:ligatures w14:val="standardContextual"/>
              </w:rPr>
            </w:pPr>
          </w:p>
        </w:tc>
      </w:tr>
      <w:tr w:rsidR="006F7AB4" w14:paraId="2E948FCD" w14:textId="77777777" w:rsidTr="00E0447C">
        <w:trPr>
          <w:trHeight w:val="3109"/>
        </w:trPr>
        <w:tc>
          <w:tcPr>
            <w:tcW w:w="4644" w:type="dxa"/>
            <w:tcBorders>
              <w:top w:val="single" w:sz="4" w:space="0" w:color="auto"/>
              <w:left w:val="single" w:sz="4" w:space="0" w:color="auto"/>
              <w:bottom w:val="thinThickSmallGap" w:sz="24" w:space="0" w:color="auto"/>
              <w:right w:val="single" w:sz="4" w:space="0" w:color="auto"/>
            </w:tcBorders>
            <w:shd w:val="clear" w:color="auto" w:fill="CAEDFB" w:themeFill="accent4" w:themeFillTint="33"/>
            <w:vAlign w:val="center"/>
            <w:hideMark/>
          </w:tcPr>
          <w:p w14:paraId="329798B9" w14:textId="77777777" w:rsidR="006F7AB4" w:rsidRDefault="006F7AB4" w:rsidP="00E0447C">
            <w:pPr>
              <w:spacing w:line="276" w:lineRule="auto"/>
              <w:rPr>
                <w:kern w:val="2"/>
                <w:lang w:eastAsia="en-US"/>
                <w14:ligatures w14:val="standardContextual"/>
              </w:rPr>
            </w:pPr>
            <w:r>
              <w:rPr>
                <w:kern w:val="2"/>
                <w:lang w:eastAsia="en-US"/>
                <w14:ligatures w14:val="standardContextual"/>
              </w:rPr>
              <w:t>Obrazloženje razloga i ciljeva koji se žele postići donošenjem akta</w:t>
            </w:r>
          </w:p>
        </w:tc>
        <w:tc>
          <w:tcPr>
            <w:tcW w:w="5670" w:type="dxa"/>
            <w:tcBorders>
              <w:top w:val="single" w:sz="4" w:space="0" w:color="auto"/>
              <w:left w:val="single" w:sz="4" w:space="0" w:color="auto"/>
              <w:bottom w:val="thinThickSmallGap" w:sz="24" w:space="0" w:color="auto"/>
              <w:right w:val="single" w:sz="4" w:space="0" w:color="auto"/>
            </w:tcBorders>
            <w:shd w:val="clear" w:color="auto" w:fill="CAEDFB" w:themeFill="accent4" w:themeFillTint="33"/>
            <w:vAlign w:val="center"/>
          </w:tcPr>
          <w:p w14:paraId="1A9AB50B" w14:textId="4F7D9F6F" w:rsidR="006F7AB4" w:rsidRDefault="006F7AB4" w:rsidP="00E0447C">
            <w:pPr>
              <w:jc w:val="both"/>
              <w:rPr>
                <w:color w:val="231F20"/>
                <w:kern w:val="2"/>
                <w:shd w:val="clear" w:color="auto" w:fill="CAEDFB" w:themeFill="accent4" w:themeFillTint="33"/>
                <w:lang w:eastAsia="en-US"/>
                <w14:ligatures w14:val="standardContextual"/>
              </w:rPr>
            </w:pPr>
            <w:r>
              <w:rPr>
                <w:color w:val="231F20"/>
                <w:kern w:val="2"/>
                <w:shd w:val="clear" w:color="auto" w:fill="CAEDFB" w:themeFill="accent4" w:themeFillTint="33"/>
                <w:lang w:eastAsia="en-US"/>
                <w14:ligatures w14:val="standardContextual"/>
              </w:rPr>
              <w:t>Zakon o izmjenama i dopunama Zakona o javnoj nabavi (Narodne novine 48/26) stupio je na snagu 16.05.2026. godine, a člankom 86. stavkom 3. istog Zakona propisano je da će naručitelj</w:t>
            </w:r>
            <w:r w:rsidR="00E0447C">
              <w:rPr>
                <w:color w:val="231F20"/>
                <w:kern w:val="2"/>
                <w:shd w:val="clear" w:color="auto" w:fill="CAEDFB" w:themeFill="accent4" w:themeFillTint="33"/>
                <w:lang w:eastAsia="en-US"/>
                <w14:ligatures w14:val="standardContextual"/>
              </w:rPr>
              <w:t>i</w:t>
            </w:r>
            <w:r>
              <w:rPr>
                <w:color w:val="231F20"/>
                <w:kern w:val="2"/>
                <w:shd w:val="clear" w:color="auto" w:fill="CAEDFB" w:themeFill="accent4" w:themeFillTint="33"/>
                <w:lang w:eastAsia="en-US"/>
                <w14:ligatures w14:val="standardContextual"/>
              </w:rPr>
              <w:t xml:space="preserve"> u roku od 3 mjeseca od stupanja na snagu Zakona uskladiti svoje opće akte kojima se uređuju pravila, uvjeti i postupci jednostavne nabave te planove s odredbama Zakona.</w:t>
            </w:r>
          </w:p>
          <w:p w14:paraId="79AE712C" w14:textId="215A4622" w:rsidR="006F7AB4" w:rsidRDefault="006F7AB4" w:rsidP="00E0447C">
            <w:pPr>
              <w:jc w:val="both"/>
              <w:rPr>
                <w:color w:val="231F20"/>
                <w:kern w:val="2"/>
                <w:shd w:val="clear" w:color="auto" w:fill="CAEDFB" w:themeFill="accent4" w:themeFillTint="33"/>
                <w:lang w:eastAsia="en-US"/>
                <w14:ligatures w14:val="standardContextual"/>
              </w:rPr>
            </w:pPr>
            <w:r>
              <w:rPr>
                <w:color w:val="231F20"/>
                <w:kern w:val="2"/>
                <w:shd w:val="clear" w:color="auto" w:fill="CAEDFB" w:themeFill="accent4" w:themeFillTint="33"/>
                <w:lang w:eastAsia="en-US"/>
                <w14:ligatures w14:val="standardContextual"/>
              </w:rPr>
              <w:t>Člankom 15. stavkom 2. Zakona o javnoj nabavi (Narodne novine 120/16, 114/22, 48/26 – dalje u tekstu ZJN 2016) propisano je da naručitelj pravila, uvjete i postupke jednostavne nabave uređuje općim aktom, pri čemu je obvezan urediti pravila:</w:t>
            </w:r>
          </w:p>
          <w:p w14:paraId="66ECF1CF" w14:textId="1F4153E8" w:rsidR="006F7AB4" w:rsidRPr="006F7AB4" w:rsidRDefault="006F7AB4" w:rsidP="00E0447C">
            <w:pPr>
              <w:jc w:val="both"/>
              <w:rPr>
                <w:color w:val="231F20"/>
                <w:kern w:val="2"/>
                <w:shd w:val="clear" w:color="auto" w:fill="CAEDFB" w:themeFill="accent4" w:themeFillTint="33"/>
                <w:lang w:eastAsia="en-US"/>
                <w14:ligatures w14:val="standardContextual"/>
              </w:rPr>
            </w:pPr>
            <w:r w:rsidRPr="006F7AB4">
              <w:rPr>
                <w:color w:val="231F20"/>
                <w:kern w:val="2"/>
                <w:shd w:val="clear" w:color="auto" w:fill="CAEDFB" w:themeFill="accent4" w:themeFillTint="33"/>
                <w:lang w:eastAsia="en-US"/>
                <w14:ligatures w14:val="standardContextual"/>
              </w:rPr>
              <w:t>a) o poštivanju načela javne nabave iz članka 4. ovoga Zakona i sprječavanju, prepoznavanju i uklanjanju sukoba interesa sukladno odredbama članaka 75. do 83. ovoga Zakona</w:t>
            </w:r>
          </w:p>
          <w:p w14:paraId="0C0B566B" w14:textId="283C9EAF" w:rsidR="006F7AB4" w:rsidRPr="006F7AB4" w:rsidRDefault="006F7AB4" w:rsidP="00E0447C">
            <w:pPr>
              <w:jc w:val="both"/>
              <w:rPr>
                <w:color w:val="231F20"/>
                <w:kern w:val="2"/>
                <w:shd w:val="clear" w:color="auto" w:fill="CAEDFB" w:themeFill="accent4" w:themeFillTint="33"/>
                <w:lang w:eastAsia="en-US"/>
                <w14:ligatures w14:val="standardContextual"/>
              </w:rPr>
            </w:pPr>
            <w:r w:rsidRPr="006F7AB4">
              <w:rPr>
                <w:color w:val="231F20"/>
                <w:kern w:val="2"/>
                <w:shd w:val="clear" w:color="auto" w:fill="CAEDFB" w:themeFill="accent4" w:themeFillTint="33"/>
                <w:lang w:eastAsia="en-US"/>
                <w14:ligatures w14:val="standardContextual"/>
              </w:rPr>
              <w:t>b) o osiguranju pravne zaštite gospodarskim subjektima, i to putem prigovora čelniku tijela odnosno odgovornoj osobi naručitelja za nabave čija je procijenjena vrijednost veća od 15.000,00 eura</w:t>
            </w:r>
          </w:p>
          <w:p w14:paraId="3A8E2AC8" w14:textId="77777777" w:rsidR="006F7AB4" w:rsidRDefault="006F7AB4" w:rsidP="00E0447C">
            <w:pPr>
              <w:jc w:val="both"/>
              <w:rPr>
                <w:color w:val="231F20"/>
                <w:kern w:val="2"/>
                <w:shd w:val="clear" w:color="auto" w:fill="CAEDFB" w:themeFill="accent4" w:themeFillTint="33"/>
                <w:lang w:eastAsia="en-US"/>
                <w14:ligatures w14:val="standardContextual"/>
              </w:rPr>
            </w:pPr>
            <w:r w:rsidRPr="006F7AB4">
              <w:rPr>
                <w:color w:val="231F20"/>
                <w:kern w:val="2"/>
                <w:shd w:val="clear" w:color="auto" w:fill="CAEDFB" w:themeFill="accent4" w:themeFillTint="33"/>
                <w:lang w:eastAsia="en-US"/>
                <w14:ligatures w14:val="standardContextual"/>
              </w:rPr>
              <w:t>c) o mogućnosti primjene elektroničkih sredstava komunikacije za nabave čija je procijenjena vrijednost jednaka ili manja od 15.000,00 eura.</w:t>
            </w:r>
          </w:p>
          <w:p w14:paraId="170B59E0" w14:textId="77777777" w:rsidR="006F7AB4" w:rsidRDefault="006F7AB4" w:rsidP="00E0447C">
            <w:pPr>
              <w:jc w:val="both"/>
              <w:rPr>
                <w:color w:val="231F20"/>
                <w:kern w:val="2"/>
                <w:shd w:val="clear" w:color="auto" w:fill="CAEDFB" w:themeFill="accent4" w:themeFillTint="33"/>
                <w:lang w:eastAsia="en-US"/>
                <w14:ligatures w14:val="standardContextual"/>
              </w:rPr>
            </w:pPr>
          </w:p>
          <w:p w14:paraId="0AEE974A" w14:textId="77777777" w:rsidR="00E0447C" w:rsidRDefault="006F7AB4" w:rsidP="00E0447C">
            <w:pPr>
              <w:jc w:val="both"/>
              <w:rPr>
                <w:color w:val="231F20"/>
                <w:kern w:val="2"/>
                <w:shd w:val="clear" w:color="auto" w:fill="CAEDFB" w:themeFill="accent4" w:themeFillTint="33"/>
                <w:lang w:eastAsia="en-US"/>
                <w14:ligatures w14:val="standardContextual"/>
              </w:rPr>
            </w:pPr>
            <w:r>
              <w:rPr>
                <w:color w:val="231F20"/>
                <w:kern w:val="2"/>
                <w:shd w:val="clear" w:color="auto" w:fill="CAEDFB" w:themeFill="accent4" w:themeFillTint="33"/>
                <w:lang w:eastAsia="en-US"/>
                <w14:ligatures w14:val="standardContextual"/>
              </w:rPr>
              <w:t>Nadalje člankom 15. stavkom 5. i 6. ZJN 2016 propisani su pragovi za provođenje jednostavne nabave i način provođenja:</w:t>
            </w:r>
          </w:p>
          <w:p w14:paraId="527C6F6D" w14:textId="7D1A034D" w:rsidR="00E0447C" w:rsidRPr="00E0447C" w:rsidRDefault="00E0447C" w:rsidP="00E0447C">
            <w:pPr>
              <w:jc w:val="both"/>
              <w:rPr>
                <w:color w:val="231F20"/>
                <w:kern w:val="2"/>
                <w:shd w:val="clear" w:color="auto" w:fill="CAEDFB" w:themeFill="accent4" w:themeFillTint="33"/>
                <w:lang w:eastAsia="en-US"/>
                <w14:ligatures w14:val="standardContextual"/>
              </w:rPr>
            </w:pPr>
            <w:r>
              <w:rPr>
                <w:color w:val="231F20"/>
                <w:kern w:val="2"/>
                <w:shd w:val="clear" w:color="auto" w:fill="CAEDFB" w:themeFill="accent4" w:themeFillTint="33"/>
                <w:lang w:eastAsia="en-US"/>
                <w14:ligatures w14:val="standardContextual"/>
              </w:rPr>
              <w:t xml:space="preserve">- </w:t>
            </w:r>
            <w:r w:rsidRPr="00E0447C">
              <w:rPr>
                <w:color w:val="231F20"/>
                <w:kern w:val="2"/>
                <w:shd w:val="clear" w:color="auto" w:fill="CAEDFB" w:themeFill="accent4" w:themeFillTint="33"/>
                <w:lang w:eastAsia="en-US"/>
                <w14:ligatures w14:val="standardContextual"/>
              </w:rPr>
              <w:t>Postupak jednostavne nabave čija je procijenjena vrijednost veća od 15.000,00 eura naručitelj je obvezan provesti putem modula jednostavne nabave u EOJN RH</w:t>
            </w:r>
            <w:r>
              <w:rPr>
                <w:color w:val="231F20"/>
                <w:kern w:val="2"/>
                <w:shd w:val="clear" w:color="auto" w:fill="CAEDFB" w:themeFill="accent4" w:themeFillTint="33"/>
                <w:lang w:eastAsia="en-US"/>
                <w14:ligatures w14:val="standardContextual"/>
              </w:rPr>
              <w:t>,</w:t>
            </w:r>
          </w:p>
          <w:p w14:paraId="7DDF4E76" w14:textId="77777777" w:rsidR="006F7AB4" w:rsidRDefault="00E0447C" w:rsidP="00E0447C">
            <w:pPr>
              <w:jc w:val="both"/>
              <w:rPr>
                <w:color w:val="231F20"/>
                <w:kern w:val="2"/>
                <w:shd w:val="clear" w:color="auto" w:fill="CAEDFB" w:themeFill="accent4" w:themeFillTint="33"/>
                <w:lang w:eastAsia="en-US"/>
                <w14:ligatures w14:val="standardContextual"/>
              </w:rPr>
            </w:pPr>
            <w:r>
              <w:rPr>
                <w:color w:val="231F20"/>
                <w:kern w:val="2"/>
                <w:shd w:val="clear" w:color="auto" w:fill="CAEDFB" w:themeFill="accent4" w:themeFillTint="33"/>
                <w:lang w:eastAsia="en-US"/>
                <w14:ligatures w14:val="standardContextual"/>
              </w:rPr>
              <w:lastRenderedPageBreak/>
              <w:t xml:space="preserve">- </w:t>
            </w:r>
            <w:r w:rsidRPr="00E0447C">
              <w:rPr>
                <w:color w:val="231F20"/>
                <w:kern w:val="2"/>
                <w:shd w:val="clear" w:color="auto" w:fill="CAEDFB" w:themeFill="accent4" w:themeFillTint="33"/>
                <w:lang w:eastAsia="en-US"/>
                <w14:ligatures w14:val="standardContextual"/>
              </w:rPr>
              <w:t xml:space="preserve"> Za nabavu robe i usluga čija je procijenjena vrijednost veća od 25.000,00 eura te za nabavu radova čija je procijenjena vrijednost veća od 45.000,00 eura naručitelj je obvezan provesti postupak jednostavne nabave putem javne objave u modulu jednostavne nabave EOJN RH.</w:t>
            </w:r>
          </w:p>
          <w:p w14:paraId="2C7B0CB9" w14:textId="2335E6BD" w:rsidR="00E0447C" w:rsidRDefault="00E0447C" w:rsidP="00E0447C">
            <w:pPr>
              <w:jc w:val="both"/>
              <w:rPr>
                <w:color w:val="231F20"/>
                <w:kern w:val="2"/>
                <w:shd w:val="clear" w:color="auto" w:fill="CAEDFB" w:themeFill="accent4" w:themeFillTint="33"/>
                <w:lang w:eastAsia="en-US"/>
                <w14:ligatures w14:val="standardContextual"/>
              </w:rPr>
            </w:pPr>
            <w:r>
              <w:rPr>
                <w:color w:val="231F20"/>
                <w:kern w:val="2"/>
                <w:shd w:val="clear" w:color="auto" w:fill="CAEDFB" w:themeFill="accent4" w:themeFillTint="33"/>
                <w:lang w:eastAsia="en-US"/>
                <w14:ligatures w14:val="standardContextual"/>
              </w:rPr>
              <w:t>Člankom 15. stavkom 7. ZJN 2016 propisane su iznimke za provođenje postupka jednostavne nabave putem javne objave.</w:t>
            </w:r>
          </w:p>
          <w:p w14:paraId="172ABA59" w14:textId="48B1DD68" w:rsidR="00E0447C" w:rsidRDefault="00E0447C" w:rsidP="00E0447C">
            <w:pPr>
              <w:jc w:val="both"/>
              <w:rPr>
                <w:color w:val="231F20"/>
                <w:kern w:val="2"/>
                <w:shd w:val="clear" w:color="auto" w:fill="CAEDFB" w:themeFill="accent4" w:themeFillTint="33"/>
                <w:lang w:eastAsia="en-US"/>
                <w14:ligatures w14:val="standardContextual"/>
              </w:rPr>
            </w:pPr>
            <w:r>
              <w:rPr>
                <w:color w:val="231F20"/>
                <w:kern w:val="2"/>
                <w:shd w:val="clear" w:color="auto" w:fill="CAEDFB" w:themeFill="accent4" w:themeFillTint="33"/>
                <w:lang w:eastAsia="en-US"/>
                <w14:ligatures w14:val="standardContextual"/>
              </w:rPr>
              <w:t>Člankom 15. stavkom 4. ZJN 2016 propisano je da je naručitelj</w:t>
            </w:r>
            <w:r w:rsidR="0034686F">
              <w:rPr>
                <w:color w:val="231F20"/>
                <w:kern w:val="2"/>
                <w:shd w:val="clear" w:color="auto" w:fill="CAEDFB" w:themeFill="accent4" w:themeFillTint="33"/>
                <w:lang w:eastAsia="en-US"/>
                <w14:ligatures w14:val="standardContextual"/>
              </w:rPr>
              <w:t xml:space="preserve"> </w:t>
            </w:r>
            <w:r>
              <w:rPr>
                <w:color w:val="231F20"/>
                <w:kern w:val="2"/>
                <w:shd w:val="clear" w:color="auto" w:fill="CAEDFB" w:themeFill="accent4" w:themeFillTint="33"/>
                <w:lang w:eastAsia="en-US"/>
                <w14:ligatures w14:val="standardContextual"/>
              </w:rPr>
              <w:t>obvezan opći akt kojim uređuje postupke jednostavne nabave, kao i sve njegove izmjene i dopune, objaviti na svojim internetskim stranicama te učiniti dostupnim u EOJN RH.</w:t>
            </w:r>
          </w:p>
          <w:p w14:paraId="300B07BA" w14:textId="77777777" w:rsidR="00E0447C" w:rsidRDefault="00E0447C" w:rsidP="00E0447C">
            <w:pPr>
              <w:jc w:val="both"/>
              <w:rPr>
                <w:color w:val="231F20"/>
                <w:kern w:val="2"/>
                <w:shd w:val="clear" w:color="auto" w:fill="CAEDFB" w:themeFill="accent4" w:themeFillTint="33"/>
                <w:lang w:eastAsia="en-US"/>
                <w14:ligatures w14:val="standardContextual"/>
              </w:rPr>
            </w:pPr>
            <w:r>
              <w:rPr>
                <w:color w:val="231F20"/>
                <w:kern w:val="2"/>
                <w:shd w:val="clear" w:color="auto" w:fill="CAEDFB" w:themeFill="accent4" w:themeFillTint="33"/>
                <w:lang w:eastAsia="en-US"/>
                <w14:ligatures w14:val="standardContextual"/>
              </w:rPr>
              <w:t>Odredbe članka 15. ZJN 2016 stupaju na snagu 1. rujna 2016. godine.</w:t>
            </w:r>
          </w:p>
          <w:p w14:paraId="2A38EF2C" w14:textId="77777777" w:rsidR="00E0447C" w:rsidRDefault="00E0447C" w:rsidP="00E0447C">
            <w:pPr>
              <w:jc w:val="both"/>
              <w:rPr>
                <w:color w:val="231F20"/>
                <w:kern w:val="2"/>
                <w:shd w:val="clear" w:color="auto" w:fill="CAEDFB" w:themeFill="accent4" w:themeFillTint="33"/>
                <w:lang w:eastAsia="en-US"/>
                <w14:ligatures w14:val="standardContextual"/>
              </w:rPr>
            </w:pPr>
          </w:p>
          <w:p w14:paraId="4F4F5C31" w14:textId="3B906EA0" w:rsidR="00E0447C" w:rsidRDefault="00E0447C" w:rsidP="00E0447C">
            <w:pPr>
              <w:jc w:val="both"/>
              <w:rPr>
                <w:color w:val="231F20"/>
                <w:kern w:val="2"/>
                <w:shd w:val="clear" w:color="auto" w:fill="CAEDFB" w:themeFill="accent4" w:themeFillTint="33"/>
                <w:lang w:eastAsia="en-US"/>
                <w14:ligatures w14:val="standardContextual"/>
              </w:rPr>
            </w:pPr>
            <w:r>
              <w:rPr>
                <w:color w:val="231F20"/>
                <w:kern w:val="2"/>
                <w:shd w:val="clear" w:color="auto" w:fill="CAEDFB" w:themeFill="accent4" w:themeFillTint="33"/>
                <w:lang w:eastAsia="en-US"/>
                <w14:ligatures w14:val="standardContextual"/>
              </w:rPr>
              <w:t xml:space="preserve">Budući se radi o općem aktu, potrebno je provesti savjetovanje s javnošću u trajanju od 30 dana. </w:t>
            </w:r>
          </w:p>
          <w:p w14:paraId="7E982A1D" w14:textId="52B375A2" w:rsidR="00E0447C" w:rsidRDefault="00E0447C" w:rsidP="00E0447C">
            <w:pPr>
              <w:jc w:val="both"/>
              <w:rPr>
                <w:color w:val="231F20"/>
                <w:kern w:val="2"/>
                <w:shd w:val="clear" w:color="auto" w:fill="CAEDFB" w:themeFill="accent4" w:themeFillTint="33"/>
                <w:lang w:eastAsia="en-US"/>
                <w14:ligatures w14:val="standardContextual"/>
              </w:rPr>
            </w:pPr>
          </w:p>
        </w:tc>
      </w:tr>
      <w:tr w:rsidR="006F7AB4" w14:paraId="4A7F9594" w14:textId="77777777" w:rsidTr="00E0447C">
        <w:trPr>
          <w:trHeight w:val="1090"/>
        </w:trPr>
        <w:tc>
          <w:tcPr>
            <w:tcW w:w="4644" w:type="dxa"/>
            <w:tcBorders>
              <w:top w:val="thinThickSmallGap" w:sz="24" w:space="0" w:color="auto"/>
              <w:left w:val="single" w:sz="4" w:space="0" w:color="auto"/>
              <w:bottom w:val="single" w:sz="4" w:space="0" w:color="auto"/>
              <w:right w:val="single" w:sz="4" w:space="0" w:color="auto"/>
            </w:tcBorders>
            <w:vAlign w:val="center"/>
            <w:hideMark/>
          </w:tcPr>
          <w:p w14:paraId="145D694B" w14:textId="77777777" w:rsidR="006F7AB4" w:rsidRDefault="006F7AB4" w:rsidP="00E0447C">
            <w:pPr>
              <w:spacing w:line="276" w:lineRule="auto"/>
              <w:rPr>
                <w:kern w:val="2"/>
                <w:lang w:eastAsia="en-US"/>
                <w14:ligatures w14:val="standardContextual"/>
              </w:rPr>
            </w:pPr>
            <w:r>
              <w:rPr>
                <w:kern w:val="2"/>
                <w:lang w:eastAsia="en-US"/>
                <w14:ligatures w14:val="standardContextual"/>
              </w:rPr>
              <w:lastRenderedPageBreak/>
              <w:t>Ime/naziv sudionika/</w:t>
            </w:r>
            <w:proofErr w:type="spellStart"/>
            <w:r>
              <w:rPr>
                <w:kern w:val="2"/>
                <w:lang w:eastAsia="en-US"/>
                <w14:ligatures w14:val="standardContextual"/>
              </w:rPr>
              <w:t>ce</w:t>
            </w:r>
            <w:proofErr w:type="spellEnd"/>
            <w:r>
              <w:rPr>
                <w:kern w:val="2"/>
                <w:lang w:eastAsia="en-US"/>
                <w14:ligatures w14:val="standardContextual"/>
              </w:rPr>
              <w:t xml:space="preserve"> savjetovanja koji/a daje svoje mišljenje, primjedbe i prijedloge na predloženi nacrt akta</w:t>
            </w:r>
          </w:p>
        </w:tc>
        <w:tc>
          <w:tcPr>
            <w:tcW w:w="5670" w:type="dxa"/>
            <w:tcBorders>
              <w:top w:val="thinThickSmallGap" w:sz="24" w:space="0" w:color="auto"/>
              <w:left w:val="single" w:sz="4" w:space="0" w:color="auto"/>
              <w:bottom w:val="single" w:sz="4" w:space="0" w:color="auto"/>
              <w:right w:val="single" w:sz="4" w:space="0" w:color="auto"/>
            </w:tcBorders>
            <w:vAlign w:val="center"/>
          </w:tcPr>
          <w:p w14:paraId="5E9D101A" w14:textId="6C6D5E27" w:rsidR="006F7AB4" w:rsidRDefault="006F7AB4" w:rsidP="00E0447C">
            <w:pPr>
              <w:spacing w:line="276" w:lineRule="auto"/>
              <w:rPr>
                <w:kern w:val="2"/>
                <w:lang w:eastAsia="en-US"/>
                <w14:ligatures w14:val="standardContextual"/>
              </w:rPr>
            </w:pPr>
          </w:p>
        </w:tc>
      </w:tr>
      <w:tr w:rsidR="006F7AB4" w14:paraId="0CD16110" w14:textId="77777777" w:rsidTr="00E0447C">
        <w:trPr>
          <w:trHeight w:val="689"/>
        </w:trPr>
        <w:tc>
          <w:tcPr>
            <w:tcW w:w="4644" w:type="dxa"/>
            <w:tcBorders>
              <w:top w:val="single" w:sz="4" w:space="0" w:color="auto"/>
              <w:left w:val="single" w:sz="4" w:space="0" w:color="auto"/>
              <w:bottom w:val="single" w:sz="4" w:space="0" w:color="auto"/>
              <w:right w:val="single" w:sz="4" w:space="0" w:color="auto"/>
            </w:tcBorders>
            <w:vAlign w:val="center"/>
            <w:hideMark/>
          </w:tcPr>
          <w:p w14:paraId="1B9A2A55" w14:textId="77777777" w:rsidR="006F7AB4" w:rsidRDefault="006F7AB4" w:rsidP="00E0447C">
            <w:pPr>
              <w:spacing w:line="276" w:lineRule="auto"/>
              <w:rPr>
                <w:kern w:val="2"/>
                <w:lang w:eastAsia="en-US"/>
                <w14:ligatures w14:val="standardContextual"/>
              </w:rPr>
            </w:pPr>
            <w:r>
              <w:rPr>
                <w:kern w:val="2"/>
                <w:lang w:eastAsia="en-US"/>
                <w14:ligatures w14:val="standardContextual"/>
              </w:rPr>
              <w:t>Interes, odnosno kategorija i brojnost korisnika koje predstavljate</w:t>
            </w:r>
          </w:p>
        </w:tc>
        <w:tc>
          <w:tcPr>
            <w:tcW w:w="5670" w:type="dxa"/>
            <w:tcBorders>
              <w:top w:val="single" w:sz="4" w:space="0" w:color="auto"/>
              <w:left w:val="single" w:sz="4" w:space="0" w:color="auto"/>
              <w:bottom w:val="single" w:sz="4" w:space="0" w:color="auto"/>
              <w:right w:val="single" w:sz="4" w:space="0" w:color="auto"/>
            </w:tcBorders>
            <w:vAlign w:val="center"/>
          </w:tcPr>
          <w:p w14:paraId="0456B103" w14:textId="77777777" w:rsidR="006F7AB4" w:rsidRDefault="006F7AB4" w:rsidP="00E0447C">
            <w:pPr>
              <w:spacing w:line="276" w:lineRule="auto"/>
              <w:rPr>
                <w:kern w:val="2"/>
                <w:lang w:eastAsia="en-US"/>
                <w14:ligatures w14:val="standardContextual"/>
              </w:rPr>
            </w:pPr>
          </w:p>
        </w:tc>
      </w:tr>
      <w:tr w:rsidR="006F7AB4" w14:paraId="166F635A" w14:textId="77777777" w:rsidTr="00E0447C">
        <w:trPr>
          <w:trHeight w:val="1139"/>
        </w:trPr>
        <w:tc>
          <w:tcPr>
            <w:tcW w:w="4644" w:type="dxa"/>
            <w:tcBorders>
              <w:top w:val="single" w:sz="4" w:space="0" w:color="auto"/>
              <w:left w:val="single" w:sz="4" w:space="0" w:color="auto"/>
              <w:bottom w:val="single" w:sz="4" w:space="0" w:color="auto"/>
              <w:right w:val="single" w:sz="4" w:space="0" w:color="auto"/>
            </w:tcBorders>
            <w:vAlign w:val="center"/>
            <w:hideMark/>
          </w:tcPr>
          <w:p w14:paraId="5785534A" w14:textId="77777777" w:rsidR="006F7AB4" w:rsidRDefault="006F7AB4" w:rsidP="00E0447C">
            <w:pPr>
              <w:spacing w:line="276" w:lineRule="auto"/>
              <w:rPr>
                <w:kern w:val="2"/>
                <w:lang w:eastAsia="en-US"/>
                <w14:ligatures w14:val="standardContextual"/>
              </w:rPr>
            </w:pPr>
            <w:r>
              <w:rPr>
                <w:kern w:val="2"/>
                <w:lang w:eastAsia="en-US"/>
                <w14:ligatures w14:val="standardContextual"/>
              </w:rPr>
              <w:t>Načelni komentari na predloženi nacrt</w:t>
            </w:r>
          </w:p>
        </w:tc>
        <w:tc>
          <w:tcPr>
            <w:tcW w:w="5670" w:type="dxa"/>
            <w:tcBorders>
              <w:top w:val="single" w:sz="4" w:space="0" w:color="auto"/>
              <w:left w:val="single" w:sz="4" w:space="0" w:color="auto"/>
              <w:bottom w:val="single" w:sz="4" w:space="0" w:color="auto"/>
              <w:right w:val="single" w:sz="4" w:space="0" w:color="auto"/>
            </w:tcBorders>
            <w:vAlign w:val="center"/>
          </w:tcPr>
          <w:p w14:paraId="30D92BBB" w14:textId="77777777" w:rsidR="006F7AB4" w:rsidRDefault="006F7AB4" w:rsidP="00E0447C">
            <w:pPr>
              <w:spacing w:line="276" w:lineRule="auto"/>
              <w:rPr>
                <w:kern w:val="2"/>
                <w:lang w:eastAsia="en-US"/>
                <w14:ligatures w14:val="standardContextual"/>
              </w:rPr>
            </w:pPr>
          </w:p>
        </w:tc>
      </w:tr>
      <w:tr w:rsidR="006F7AB4" w14:paraId="720E12A0" w14:textId="77777777" w:rsidTr="00E0447C">
        <w:trPr>
          <w:trHeight w:val="1782"/>
        </w:trPr>
        <w:tc>
          <w:tcPr>
            <w:tcW w:w="4644" w:type="dxa"/>
            <w:tcBorders>
              <w:top w:val="single" w:sz="4" w:space="0" w:color="auto"/>
              <w:left w:val="single" w:sz="4" w:space="0" w:color="auto"/>
              <w:bottom w:val="single" w:sz="4" w:space="0" w:color="auto"/>
              <w:right w:val="single" w:sz="4" w:space="0" w:color="auto"/>
            </w:tcBorders>
            <w:vAlign w:val="center"/>
          </w:tcPr>
          <w:p w14:paraId="4A4332EF" w14:textId="77777777" w:rsidR="006F7AB4" w:rsidRDefault="006F7AB4" w:rsidP="00E0447C">
            <w:pPr>
              <w:spacing w:line="276" w:lineRule="auto"/>
              <w:rPr>
                <w:kern w:val="2"/>
                <w:lang w:eastAsia="en-US"/>
                <w14:ligatures w14:val="standardContextual"/>
              </w:rPr>
            </w:pPr>
            <w:r>
              <w:rPr>
                <w:kern w:val="2"/>
                <w:lang w:eastAsia="en-US"/>
                <w14:ligatures w14:val="standardContextual"/>
              </w:rPr>
              <w:t>Primjedbe na pojedine članke nacrta odluke, drugog propisa ili akta s obrazloženjem</w:t>
            </w:r>
          </w:p>
          <w:p w14:paraId="0F05E05B" w14:textId="77777777" w:rsidR="006F7AB4" w:rsidRDefault="006F7AB4" w:rsidP="00E0447C">
            <w:pPr>
              <w:spacing w:line="276" w:lineRule="auto"/>
              <w:rPr>
                <w:kern w:val="2"/>
                <w:lang w:eastAsia="en-US"/>
                <w14:ligatures w14:val="standardContextual"/>
              </w:rPr>
            </w:pPr>
          </w:p>
          <w:p w14:paraId="6F7CBB41" w14:textId="77777777" w:rsidR="006F7AB4" w:rsidRDefault="006F7AB4" w:rsidP="00E0447C">
            <w:pPr>
              <w:spacing w:line="276" w:lineRule="auto"/>
              <w:rPr>
                <w:i/>
                <w:kern w:val="2"/>
                <w:lang w:eastAsia="en-US"/>
                <w14:ligatures w14:val="standardContextual"/>
              </w:rPr>
            </w:pPr>
            <w:r>
              <w:rPr>
                <w:i/>
                <w:kern w:val="2"/>
                <w:lang w:eastAsia="en-US"/>
                <w14:ligatures w14:val="standardContextual"/>
              </w:rPr>
              <w:t>(Ako je primjedaba više, prilažu se obrascu)</w:t>
            </w:r>
          </w:p>
        </w:tc>
        <w:tc>
          <w:tcPr>
            <w:tcW w:w="5670" w:type="dxa"/>
            <w:tcBorders>
              <w:top w:val="single" w:sz="4" w:space="0" w:color="auto"/>
              <w:left w:val="single" w:sz="4" w:space="0" w:color="auto"/>
              <w:bottom w:val="single" w:sz="4" w:space="0" w:color="auto"/>
              <w:right w:val="single" w:sz="4" w:space="0" w:color="auto"/>
            </w:tcBorders>
            <w:vAlign w:val="center"/>
          </w:tcPr>
          <w:p w14:paraId="1F288F4C" w14:textId="77777777" w:rsidR="006F7AB4" w:rsidRDefault="006F7AB4" w:rsidP="00E0447C">
            <w:pPr>
              <w:spacing w:line="276" w:lineRule="auto"/>
              <w:rPr>
                <w:kern w:val="2"/>
                <w:lang w:eastAsia="en-US"/>
                <w14:ligatures w14:val="standardContextual"/>
              </w:rPr>
            </w:pPr>
          </w:p>
        </w:tc>
      </w:tr>
      <w:tr w:rsidR="006F7AB4" w14:paraId="58725525" w14:textId="77777777" w:rsidTr="00E0447C">
        <w:trPr>
          <w:trHeight w:val="1236"/>
        </w:trPr>
        <w:tc>
          <w:tcPr>
            <w:tcW w:w="4644" w:type="dxa"/>
            <w:tcBorders>
              <w:top w:val="single" w:sz="4" w:space="0" w:color="auto"/>
              <w:left w:val="single" w:sz="4" w:space="0" w:color="auto"/>
              <w:bottom w:val="single" w:sz="4" w:space="0" w:color="auto"/>
              <w:right w:val="single" w:sz="4" w:space="0" w:color="auto"/>
            </w:tcBorders>
            <w:vAlign w:val="center"/>
            <w:hideMark/>
          </w:tcPr>
          <w:p w14:paraId="20ED70EC" w14:textId="77777777" w:rsidR="006F7AB4" w:rsidRDefault="006F7AB4" w:rsidP="00E0447C">
            <w:pPr>
              <w:spacing w:line="276" w:lineRule="auto"/>
              <w:rPr>
                <w:kern w:val="2"/>
                <w:lang w:eastAsia="en-US"/>
                <w14:ligatures w14:val="standardContextual"/>
              </w:rPr>
            </w:pPr>
            <w:r>
              <w:rPr>
                <w:kern w:val="2"/>
                <w:lang w:eastAsia="en-US"/>
                <w14:ligatures w14:val="standardContextual"/>
              </w:rPr>
              <w:t>Ime i prezime osobe (ili osoba) koja je sastavljala primjedbe ili osobe ovlaštene za predstavljanje predstavnika zainteresirane javnosti</w:t>
            </w:r>
          </w:p>
        </w:tc>
        <w:tc>
          <w:tcPr>
            <w:tcW w:w="5670" w:type="dxa"/>
            <w:tcBorders>
              <w:top w:val="single" w:sz="4" w:space="0" w:color="auto"/>
              <w:left w:val="single" w:sz="4" w:space="0" w:color="auto"/>
              <w:bottom w:val="single" w:sz="4" w:space="0" w:color="auto"/>
              <w:right w:val="single" w:sz="4" w:space="0" w:color="auto"/>
            </w:tcBorders>
            <w:vAlign w:val="center"/>
          </w:tcPr>
          <w:p w14:paraId="5011DDAF" w14:textId="77777777" w:rsidR="006F7AB4" w:rsidRDefault="006F7AB4" w:rsidP="00E0447C">
            <w:pPr>
              <w:spacing w:line="276" w:lineRule="auto"/>
              <w:rPr>
                <w:kern w:val="2"/>
                <w:lang w:eastAsia="en-US"/>
                <w14:ligatures w14:val="standardContextual"/>
              </w:rPr>
            </w:pPr>
          </w:p>
        </w:tc>
      </w:tr>
      <w:tr w:rsidR="006F7AB4" w14:paraId="082ECC86" w14:textId="77777777" w:rsidTr="00E0447C">
        <w:trPr>
          <w:trHeight w:val="1236"/>
        </w:trPr>
        <w:tc>
          <w:tcPr>
            <w:tcW w:w="4644" w:type="dxa"/>
            <w:tcBorders>
              <w:top w:val="single" w:sz="4" w:space="0" w:color="auto"/>
              <w:left w:val="single" w:sz="4" w:space="0" w:color="auto"/>
              <w:bottom w:val="single" w:sz="4" w:space="0" w:color="auto"/>
              <w:right w:val="single" w:sz="4" w:space="0" w:color="auto"/>
            </w:tcBorders>
            <w:vAlign w:val="center"/>
            <w:hideMark/>
          </w:tcPr>
          <w:p w14:paraId="35394CBA" w14:textId="77777777" w:rsidR="006F7AB4" w:rsidRDefault="006F7AB4" w:rsidP="00E0447C">
            <w:pPr>
              <w:spacing w:line="276" w:lineRule="auto"/>
              <w:rPr>
                <w:kern w:val="2"/>
                <w:lang w:eastAsia="en-US"/>
                <w14:ligatures w14:val="standardContextual"/>
              </w:rPr>
            </w:pPr>
            <w:r>
              <w:rPr>
                <w:kern w:val="2"/>
                <w:lang w:eastAsia="en-US"/>
                <w14:ligatures w14:val="standardContextual"/>
              </w:rPr>
              <w:t>Kontakti</w:t>
            </w:r>
          </w:p>
        </w:tc>
        <w:tc>
          <w:tcPr>
            <w:tcW w:w="5670" w:type="dxa"/>
            <w:tcBorders>
              <w:top w:val="single" w:sz="4" w:space="0" w:color="auto"/>
              <w:left w:val="single" w:sz="4" w:space="0" w:color="auto"/>
              <w:bottom w:val="single" w:sz="4" w:space="0" w:color="auto"/>
              <w:right w:val="single" w:sz="4" w:space="0" w:color="auto"/>
            </w:tcBorders>
            <w:vAlign w:val="center"/>
            <w:hideMark/>
          </w:tcPr>
          <w:p w14:paraId="72413EB4" w14:textId="77777777" w:rsidR="006F7AB4" w:rsidRDefault="006F7AB4" w:rsidP="00E0447C">
            <w:pPr>
              <w:spacing w:line="276" w:lineRule="auto"/>
              <w:rPr>
                <w:kern w:val="2"/>
                <w:lang w:eastAsia="en-US"/>
                <w14:ligatures w14:val="standardContextual"/>
              </w:rPr>
            </w:pPr>
            <w:r>
              <w:rPr>
                <w:kern w:val="2"/>
                <w:lang w:eastAsia="en-US"/>
                <w14:ligatures w14:val="standardContextual"/>
              </w:rPr>
              <w:t>E-mail:</w:t>
            </w:r>
          </w:p>
          <w:p w14:paraId="4C0F7600" w14:textId="77777777" w:rsidR="006F7AB4" w:rsidRDefault="006F7AB4" w:rsidP="00E0447C">
            <w:pPr>
              <w:spacing w:line="276" w:lineRule="auto"/>
              <w:rPr>
                <w:kern w:val="2"/>
                <w:lang w:eastAsia="en-US"/>
                <w14:ligatures w14:val="standardContextual"/>
              </w:rPr>
            </w:pPr>
            <w:r>
              <w:rPr>
                <w:kern w:val="2"/>
                <w:lang w:eastAsia="en-US"/>
                <w14:ligatures w14:val="standardContextual"/>
              </w:rPr>
              <w:t>Telefon:</w:t>
            </w:r>
          </w:p>
        </w:tc>
      </w:tr>
      <w:tr w:rsidR="006F7AB4" w14:paraId="273242C4" w14:textId="77777777" w:rsidTr="00E0447C">
        <w:trPr>
          <w:trHeight w:val="531"/>
        </w:trPr>
        <w:tc>
          <w:tcPr>
            <w:tcW w:w="4644" w:type="dxa"/>
            <w:tcBorders>
              <w:top w:val="single" w:sz="4" w:space="0" w:color="auto"/>
              <w:left w:val="single" w:sz="4" w:space="0" w:color="auto"/>
              <w:bottom w:val="single" w:sz="4" w:space="0" w:color="auto"/>
              <w:right w:val="single" w:sz="4" w:space="0" w:color="auto"/>
            </w:tcBorders>
            <w:vAlign w:val="center"/>
            <w:hideMark/>
          </w:tcPr>
          <w:p w14:paraId="0668E116" w14:textId="77777777" w:rsidR="006F7AB4" w:rsidRDefault="006F7AB4" w:rsidP="00E0447C">
            <w:pPr>
              <w:spacing w:line="276" w:lineRule="auto"/>
              <w:rPr>
                <w:kern w:val="2"/>
                <w:lang w:eastAsia="en-US"/>
                <w14:ligatures w14:val="standardContextual"/>
              </w:rPr>
            </w:pPr>
            <w:r>
              <w:rPr>
                <w:kern w:val="2"/>
                <w:lang w:eastAsia="en-US"/>
                <w14:ligatures w14:val="standardContextual"/>
              </w:rPr>
              <w:t>Datum dostavljanja obrasca</w:t>
            </w:r>
          </w:p>
        </w:tc>
        <w:tc>
          <w:tcPr>
            <w:tcW w:w="5670" w:type="dxa"/>
            <w:tcBorders>
              <w:top w:val="single" w:sz="4" w:space="0" w:color="auto"/>
              <w:left w:val="single" w:sz="4" w:space="0" w:color="auto"/>
              <w:bottom w:val="single" w:sz="4" w:space="0" w:color="auto"/>
              <w:right w:val="single" w:sz="4" w:space="0" w:color="auto"/>
            </w:tcBorders>
            <w:vAlign w:val="center"/>
          </w:tcPr>
          <w:p w14:paraId="008FC982" w14:textId="77777777" w:rsidR="006F7AB4" w:rsidRDefault="006F7AB4" w:rsidP="00E0447C">
            <w:pPr>
              <w:spacing w:line="276" w:lineRule="auto"/>
              <w:rPr>
                <w:kern w:val="2"/>
                <w:lang w:eastAsia="en-US"/>
                <w14:ligatures w14:val="standardContextual"/>
              </w:rPr>
            </w:pPr>
          </w:p>
        </w:tc>
      </w:tr>
      <w:tr w:rsidR="006F7AB4" w14:paraId="788D12FB" w14:textId="77777777" w:rsidTr="00E0447C">
        <w:trPr>
          <w:trHeight w:val="531"/>
        </w:trPr>
        <w:tc>
          <w:tcPr>
            <w:tcW w:w="4644" w:type="dxa"/>
            <w:tcBorders>
              <w:top w:val="single" w:sz="4" w:space="0" w:color="auto"/>
              <w:left w:val="single" w:sz="4" w:space="0" w:color="auto"/>
              <w:bottom w:val="single" w:sz="4" w:space="0" w:color="auto"/>
              <w:right w:val="single" w:sz="4" w:space="0" w:color="auto"/>
            </w:tcBorders>
            <w:vAlign w:val="center"/>
            <w:hideMark/>
          </w:tcPr>
          <w:p w14:paraId="4E381812" w14:textId="77777777" w:rsidR="006F7AB4" w:rsidRDefault="006F7AB4" w:rsidP="00E0447C">
            <w:pPr>
              <w:spacing w:line="276" w:lineRule="auto"/>
              <w:rPr>
                <w:kern w:val="2"/>
                <w:lang w:eastAsia="en-US"/>
                <w14:ligatures w14:val="standardContextual"/>
              </w:rPr>
            </w:pPr>
            <w:r>
              <w:rPr>
                <w:kern w:val="2"/>
                <w:lang w:eastAsia="en-US"/>
                <w14:ligatures w14:val="standardContextual"/>
              </w:rPr>
              <w:lastRenderedPageBreak/>
              <w:t>Jeste li suglasni da se ovaj obrazac, s imenom/nazivom sudionika/</w:t>
            </w:r>
            <w:proofErr w:type="spellStart"/>
            <w:r>
              <w:rPr>
                <w:kern w:val="2"/>
                <w:lang w:eastAsia="en-US"/>
                <w14:ligatures w14:val="standardContextual"/>
              </w:rPr>
              <w:t>ce</w:t>
            </w:r>
            <w:proofErr w:type="spellEnd"/>
            <w:r>
              <w:rPr>
                <w:kern w:val="2"/>
                <w:lang w:eastAsia="en-US"/>
                <w14:ligatures w14:val="standardContextual"/>
              </w:rPr>
              <w:t xml:space="preserve"> savjetovanja, objavi na internetskoj stranici Grada Svete </w:t>
            </w:r>
            <w:proofErr w:type="spellStart"/>
            <w:r>
              <w:rPr>
                <w:kern w:val="2"/>
                <w:lang w:eastAsia="en-US"/>
                <w14:ligatures w14:val="standardContextual"/>
              </w:rPr>
              <w:t>Nedelje</w:t>
            </w:r>
            <w:proofErr w:type="spellEnd"/>
            <w:r>
              <w:rPr>
                <w:kern w:val="2"/>
                <w:lang w:eastAsia="en-US"/>
                <w14:ligatures w14:val="standardContextual"/>
              </w:rPr>
              <w:t>?</w:t>
            </w:r>
          </w:p>
        </w:tc>
        <w:tc>
          <w:tcPr>
            <w:tcW w:w="5670" w:type="dxa"/>
            <w:tcBorders>
              <w:top w:val="single" w:sz="4" w:space="0" w:color="auto"/>
              <w:left w:val="single" w:sz="4" w:space="0" w:color="auto"/>
              <w:bottom w:val="single" w:sz="4" w:space="0" w:color="auto"/>
              <w:right w:val="single" w:sz="4" w:space="0" w:color="auto"/>
            </w:tcBorders>
            <w:vAlign w:val="center"/>
            <w:hideMark/>
          </w:tcPr>
          <w:p w14:paraId="590038BA" w14:textId="77777777" w:rsidR="006F7AB4" w:rsidRDefault="006F7AB4" w:rsidP="00E0447C">
            <w:pPr>
              <w:spacing w:line="276" w:lineRule="auto"/>
              <w:rPr>
                <w:kern w:val="2"/>
                <w:lang w:eastAsia="en-US"/>
                <w14:ligatures w14:val="standardContextual"/>
              </w:rPr>
            </w:pPr>
            <w:r>
              <w:rPr>
                <w:kern w:val="2"/>
                <w:lang w:eastAsia="en-US"/>
                <w14:ligatures w14:val="standardContextual"/>
              </w:rPr>
              <w:t>DA                                                 NE</w:t>
            </w:r>
          </w:p>
        </w:tc>
      </w:tr>
    </w:tbl>
    <w:p w14:paraId="571E1819" w14:textId="65E1AD29" w:rsidR="006F7AB4" w:rsidRDefault="00E0447C" w:rsidP="006F7AB4">
      <w:pPr>
        <w:jc w:val="center"/>
        <w:rPr>
          <w:b/>
        </w:rPr>
      </w:pPr>
      <w:r>
        <w:rPr>
          <w:b/>
        </w:rPr>
        <w:br w:type="textWrapping" w:clear="all"/>
      </w:r>
    </w:p>
    <w:p w14:paraId="388F6D18" w14:textId="77777777" w:rsidR="006F7AB4" w:rsidRDefault="006F7AB4" w:rsidP="006F7AB4">
      <w:pPr>
        <w:jc w:val="center"/>
        <w:rPr>
          <w:b/>
        </w:rPr>
      </w:pPr>
    </w:p>
    <w:p w14:paraId="71590EC7" w14:textId="77777777" w:rsidR="006F7AB4" w:rsidRDefault="006F7AB4" w:rsidP="006F7AB4">
      <w:pPr>
        <w:jc w:val="center"/>
        <w:rPr>
          <w:b/>
        </w:rPr>
      </w:pPr>
      <w:r>
        <w:rPr>
          <w:b/>
        </w:rPr>
        <w:t>Važna napomena:</w:t>
      </w:r>
    </w:p>
    <w:p w14:paraId="0098D910" w14:textId="7511A426" w:rsidR="006F7AB4" w:rsidRDefault="006F7AB4" w:rsidP="006F7AB4">
      <w:pPr>
        <w:jc w:val="center"/>
        <w:rPr>
          <w:b/>
        </w:rPr>
      </w:pPr>
      <w:r>
        <w:rPr>
          <w:b/>
        </w:rPr>
        <w:t xml:space="preserve">Popunjeni obrazac s prilogom zaključno do </w:t>
      </w:r>
      <w:r w:rsidR="0034686F">
        <w:rPr>
          <w:b/>
        </w:rPr>
        <w:t>02</w:t>
      </w:r>
      <w:r>
        <w:rPr>
          <w:b/>
        </w:rPr>
        <w:t>.0</w:t>
      </w:r>
      <w:r w:rsidR="0034686F">
        <w:rPr>
          <w:b/>
        </w:rPr>
        <w:t>7</w:t>
      </w:r>
      <w:r>
        <w:rPr>
          <w:b/>
        </w:rPr>
        <w:t>.2026. godine dostaviti na adresu elektronske pošte:</w:t>
      </w:r>
    </w:p>
    <w:p w14:paraId="02CBFC87" w14:textId="1EDCAB2F" w:rsidR="006F7AB4" w:rsidRDefault="006F7AB4" w:rsidP="006F7AB4">
      <w:pPr>
        <w:jc w:val="center"/>
      </w:pPr>
      <w:hyperlink r:id="rId4" w:history="1">
        <w:r>
          <w:rPr>
            <w:rStyle w:val="Hyperlink"/>
            <w:b/>
          </w:rPr>
          <w:t>pitanja@grad-svetanedelja.hr</w:t>
        </w:r>
      </w:hyperlink>
      <w:r>
        <w:rPr>
          <w:b/>
        </w:rPr>
        <w:t xml:space="preserve"> ili putem pošte </w:t>
      </w:r>
      <w:r>
        <w:t xml:space="preserve">na adresu: Grad Sveta Nedelja, Trg Ante Starčevića 5, 10 431 Sveta Nedelja, s naznakom „Primjedbe, prijedlozi i mišljenja na </w:t>
      </w:r>
      <w:r w:rsidR="0034686F">
        <w:t>Pravilnik o provedbi postupaka jednostavne nabave</w:t>
      </w:r>
      <w:r>
        <w:t xml:space="preserve">“, s napomenom da sve primjedbe, prijedlozi i mišljenja (bez obzira na način dostave istih) moraju prispjeti Gradu Svetoj </w:t>
      </w:r>
      <w:proofErr w:type="spellStart"/>
      <w:r>
        <w:t>Nedelji</w:t>
      </w:r>
      <w:proofErr w:type="spellEnd"/>
      <w:r>
        <w:t xml:space="preserve"> do dana završetka javnog savjetovanja.</w:t>
      </w:r>
    </w:p>
    <w:p w14:paraId="66A385FB" w14:textId="77777777" w:rsidR="006F7AB4" w:rsidRDefault="006F7AB4" w:rsidP="006F7AB4">
      <w:pPr>
        <w:jc w:val="center"/>
      </w:pPr>
    </w:p>
    <w:p w14:paraId="2A57E9B4" w14:textId="77777777" w:rsidR="006F7AB4" w:rsidRDefault="006F7AB4" w:rsidP="006F7AB4">
      <w:pPr>
        <w:jc w:val="center"/>
        <w:rPr>
          <w:bCs/>
        </w:rPr>
      </w:pPr>
      <w:r>
        <w:t xml:space="preserve"> </w:t>
      </w:r>
    </w:p>
    <w:p w14:paraId="09AD5EC2" w14:textId="77777777" w:rsidR="006F7AB4" w:rsidRDefault="006F7AB4" w:rsidP="006F7AB4">
      <w:pPr>
        <w:jc w:val="center"/>
        <w:rPr>
          <w:b/>
        </w:rPr>
      </w:pPr>
      <w:r>
        <w:rPr>
          <w:b/>
        </w:rPr>
        <w:t xml:space="preserve">Po završetku savjetovanja, sva pristigla mišljenja bit će dostupna na internetskoj stranici Grada Svete </w:t>
      </w:r>
      <w:proofErr w:type="spellStart"/>
      <w:r>
        <w:rPr>
          <w:b/>
        </w:rPr>
        <w:t>Nedelje</w:t>
      </w:r>
      <w:proofErr w:type="spellEnd"/>
      <w:r>
        <w:rPr>
          <w:b/>
        </w:rPr>
        <w:t xml:space="preserve"> u sklopu Izvješća o provedenom savjetovanju. Ukoliko ne želite da Vaši osobni podaci (ime i prezime) budu javno objavljeni, molimo da to jasno istaknete pri slanju obrasca. Anonimni, irelevantni te uvredljivi komentari neće se objaviti.</w:t>
      </w:r>
    </w:p>
    <w:p w14:paraId="5B18ED13" w14:textId="77777777" w:rsidR="006F7AB4" w:rsidRDefault="006F7AB4" w:rsidP="006F7AB4">
      <w:pPr>
        <w:pStyle w:val="Default"/>
        <w:jc w:val="both"/>
        <w:rPr>
          <w:b/>
          <w:color w:val="auto"/>
        </w:rPr>
      </w:pPr>
    </w:p>
    <w:p w14:paraId="664BDF5F" w14:textId="77777777" w:rsidR="006F7AB4" w:rsidRDefault="006F7AB4" w:rsidP="006F7AB4">
      <w:pPr>
        <w:pStyle w:val="Default"/>
        <w:jc w:val="both"/>
        <w:rPr>
          <w:b/>
        </w:rPr>
      </w:pPr>
    </w:p>
    <w:tbl>
      <w:tblPr>
        <w:tblStyle w:val="TableGrid"/>
        <w:tblW w:w="0" w:type="auto"/>
        <w:tblInd w:w="0" w:type="dxa"/>
        <w:tblLook w:val="04A0" w:firstRow="1" w:lastRow="0" w:firstColumn="1" w:lastColumn="0" w:noHBand="0" w:noVBand="1"/>
      </w:tblPr>
      <w:tblGrid>
        <w:gridCol w:w="9062"/>
      </w:tblGrid>
      <w:tr w:rsidR="006F7AB4" w14:paraId="31952A69" w14:textId="77777777">
        <w:tc>
          <w:tcPr>
            <w:tcW w:w="10456" w:type="dxa"/>
            <w:tcBorders>
              <w:top w:val="single" w:sz="4" w:space="0" w:color="auto"/>
              <w:left w:val="single" w:sz="4" w:space="0" w:color="auto"/>
              <w:bottom w:val="single" w:sz="4" w:space="0" w:color="auto"/>
              <w:right w:val="single" w:sz="4" w:space="0" w:color="auto"/>
            </w:tcBorders>
            <w:hideMark/>
          </w:tcPr>
          <w:p w14:paraId="07C527D1" w14:textId="77777777" w:rsidR="006F7AB4" w:rsidRDefault="006F7AB4">
            <w:pPr>
              <w:pStyle w:val="Default"/>
              <w:jc w:val="both"/>
              <w:rPr>
                <w:b/>
              </w:rPr>
            </w:pPr>
            <w:r>
              <w:t>Sukladno odredbama članka 11. Zakona o pravu na pristup informacijama („Narodne novine“ broj 25/13 i 85/15) nakon provedenog savjetovanja sa zainteresiranom javnošću, nositelj izrade akta dužan je o prihvaćenim/neprihvaćenim primjedbama i prijedlozima obavijestiti zainteresiranu javnost putem svoje web stranice na kojoj će objaviti Izvješće o provedenom savjetovanju sa zainteresiranom javnošću.</w:t>
            </w:r>
          </w:p>
        </w:tc>
      </w:tr>
    </w:tbl>
    <w:p w14:paraId="4288BB70" w14:textId="77777777" w:rsidR="006F7AB4" w:rsidRDefault="006F7AB4" w:rsidP="006F7AB4">
      <w:pPr>
        <w:pStyle w:val="Default"/>
        <w:jc w:val="both"/>
        <w:rPr>
          <w:b/>
        </w:rPr>
      </w:pPr>
    </w:p>
    <w:p w14:paraId="128B817F" w14:textId="77777777" w:rsidR="006F7AB4" w:rsidRDefault="006F7AB4" w:rsidP="006F7AB4"/>
    <w:p w14:paraId="0CF39565" w14:textId="77777777" w:rsidR="006F7AB4" w:rsidRDefault="006F7AB4" w:rsidP="006F7AB4"/>
    <w:p w14:paraId="6C06508C" w14:textId="77777777" w:rsidR="00706C90" w:rsidRDefault="00706C90"/>
    <w:sectPr w:rsidR="00706C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AB4"/>
    <w:rsid w:val="0029428D"/>
    <w:rsid w:val="0034686F"/>
    <w:rsid w:val="006F7AB4"/>
    <w:rsid w:val="00706C90"/>
    <w:rsid w:val="009C1D23"/>
    <w:rsid w:val="00CF1C9D"/>
    <w:rsid w:val="00E0447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0ADC3"/>
  <w15:chartTrackingRefBased/>
  <w15:docId w15:val="{1231AE15-009B-4CFC-846A-FEAD36768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AB4"/>
    <w:pPr>
      <w:spacing w:after="0" w:line="240" w:lineRule="auto"/>
    </w:pPr>
    <w:rPr>
      <w:rFonts w:ascii="Times New Roman" w:eastAsia="Times New Roman" w:hAnsi="Times New Roman" w:cs="Times New Roman"/>
      <w:kern w:val="0"/>
      <w:lang w:eastAsia="hr-HR"/>
      <w14:ligatures w14:val="none"/>
    </w:rPr>
  </w:style>
  <w:style w:type="paragraph" w:styleId="Heading1">
    <w:name w:val="heading 1"/>
    <w:basedOn w:val="Normal"/>
    <w:next w:val="Normal"/>
    <w:link w:val="Heading1Char"/>
    <w:uiPriority w:val="9"/>
    <w:qFormat/>
    <w:rsid w:val="006F7AB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6F7AB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6F7AB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6F7AB4"/>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6F7AB4"/>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6F7AB4"/>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6F7AB4"/>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6F7AB4"/>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6F7AB4"/>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A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7A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7A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7A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7A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7A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7A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7A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7AB4"/>
    <w:rPr>
      <w:rFonts w:eastAsiaTheme="majorEastAsia" w:cstheme="majorBidi"/>
      <w:color w:val="272727" w:themeColor="text1" w:themeTint="D8"/>
    </w:rPr>
  </w:style>
  <w:style w:type="paragraph" w:styleId="Title">
    <w:name w:val="Title"/>
    <w:basedOn w:val="Normal"/>
    <w:next w:val="Normal"/>
    <w:link w:val="TitleChar"/>
    <w:uiPriority w:val="10"/>
    <w:qFormat/>
    <w:rsid w:val="006F7AB4"/>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6F7A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7AB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6F7A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7AB4"/>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6F7AB4"/>
    <w:rPr>
      <w:i/>
      <w:iCs/>
      <w:color w:val="404040" w:themeColor="text1" w:themeTint="BF"/>
    </w:rPr>
  </w:style>
  <w:style w:type="paragraph" w:styleId="ListParagraph">
    <w:name w:val="List Paragraph"/>
    <w:basedOn w:val="Normal"/>
    <w:uiPriority w:val="34"/>
    <w:qFormat/>
    <w:rsid w:val="006F7AB4"/>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6F7AB4"/>
    <w:rPr>
      <w:i/>
      <w:iCs/>
      <w:color w:val="0F4761" w:themeColor="accent1" w:themeShade="BF"/>
    </w:rPr>
  </w:style>
  <w:style w:type="paragraph" w:styleId="IntenseQuote">
    <w:name w:val="Intense Quote"/>
    <w:basedOn w:val="Normal"/>
    <w:next w:val="Normal"/>
    <w:link w:val="IntenseQuoteChar"/>
    <w:uiPriority w:val="30"/>
    <w:qFormat/>
    <w:rsid w:val="006F7AB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6F7AB4"/>
    <w:rPr>
      <w:i/>
      <w:iCs/>
      <w:color w:val="0F4761" w:themeColor="accent1" w:themeShade="BF"/>
    </w:rPr>
  </w:style>
  <w:style w:type="character" w:styleId="IntenseReference">
    <w:name w:val="Intense Reference"/>
    <w:basedOn w:val="DefaultParagraphFont"/>
    <w:uiPriority w:val="32"/>
    <w:qFormat/>
    <w:rsid w:val="006F7AB4"/>
    <w:rPr>
      <w:b/>
      <w:bCs/>
      <w:smallCaps/>
      <w:color w:val="0F4761" w:themeColor="accent1" w:themeShade="BF"/>
      <w:spacing w:val="5"/>
    </w:rPr>
  </w:style>
  <w:style w:type="character" w:styleId="Hyperlink">
    <w:name w:val="Hyperlink"/>
    <w:semiHidden/>
    <w:unhideWhenUsed/>
    <w:rsid w:val="006F7AB4"/>
    <w:rPr>
      <w:color w:val="0000FF"/>
      <w:u w:val="single"/>
    </w:rPr>
  </w:style>
  <w:style w:type="paragraph" w:styleId="NoSpacing">
    <w:name w:val="No Spacing"/>
    <w:uiPriority w:val="1"/>
    <w:qFormat/>
    <w:rsid w:val="006F7AB4"/>
    <w:pPr>
      <w:suppressAutoHyphens/>
      <w:autoSpaceDN w:val="0"/>
      <w:spacing w:after="0" w:line="240" w:lineRule="auto"/>
    </w:pPr>
    <w:rPr>
      <w:rFonts w:ascii="Calibri" w:eastAsia="Calibri" w:hAnsi="Calibri" w:cs="Times New Roman"/>
      <w:kern w:val="0"/>
      <w:sz w:val="22"/>
      <w:szCs w:val="22"/>
      <w14:ligatures w14:val="none"/>
    </w:rPr>
  </w:style>
  <w:style w:type="paragraph" w:customStyle="1" w:styleId="Default">
    <w:name w:val="Default"/>
    <w:uiPriority w:val="99"/>
    <w:rsid w:val="006F7AB4"/>
    <w:pPr>
      <w:autoSpaceDE w:val="0"/>
      <w:autoSpaceDN w:val="0"/>
      <w:adjustRightInd w:val="0"/>
      <w:spacing w:after="0" w:line="240" w:lineRule="auto"/>
    </w:pPr>
    <w:rPr>
      <w:rFonts w:ascii="Times New Roman" w:eastAsia="Times New Roman" w:hAnsi="Times New Roman" w:cs="Times New Roman"/>
      <w:color w:val="000000"/>
      <w:kern w:val="0"/>
      <w:lang w:eastAsia="zh-CN"/>
      <w14:ligatures w14:val="none"/>
    </w:rPr>
  </w:style>
  <w:style w:type="table" w:styleId="TableGrid">
    <w:name w:val="Table Grid"/>
    <w:basedOn w:val="TableNormal"/>
    <w:rsid w:val="006F7AB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0447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itanja@grad-svetanedelja.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713</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Mirela Grgić</dc:creator>
  <cp:keywords/>
  <dc:description/>
  <cp:lastModifiedBy>Mirela Grgić</cp:lastModifiedBy>
  <cp:revision>1</cp:revision>
  <dcterms:created xsi:type="dcterms:W3CDTF">2026-06-03T07:35:00Z</dcterms:created>
  <dcterms:modified xsi:type="dcterms:W3CDTF">2026-06-03T08:07:00Z</dcterms:modified>
</cp:coreProperties>
</file>